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5"/>
        <w:keepNext w:val="0"/>
        <w:keepLines w:val="0"/>
        <w:pageBreakBefore w:val="0"/>
        <w:widowControl/>
        <w:kinsoku w:val="0"/>
        <w:wordWrap/>
        <w:overflowPunct/>
        <w:topLinePunct w:val="0"/>
        <w:autoSpaceDE w:val="0"/>
        <w:autoSpaceDN w:val="0"/>
        <w:bidi w:val="0"/>
        <w:adjustRightInd w:val="0"/>
        <w:snapToGrid w:val="0"/>
        <w:spacing w:before="185" w:line="480" w:lineRule="auto"/>
        <w:jc w:val="both"/>
        <w:textAlignment w:val="baseline"/>
        <w:rPr>
          <w:rFonts w:hint="eastAsia" w:asciiTheme="minorEastAsia" w:hAnsiTheme="minorEastAsia" w:eastAsiaTheme="minorEastAsia" w:cstheme="minorEastAsia"/>
          <w:b/>
          <w:bCs/>
          <w:spacing w:val="-2"/>
          <w:position w:val="18"/>
          <w:sz w:val="28"/>
          <w:szCs w:val="28"/>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pacing w:val="-2"/>
          <w:position w:val="18"/>
          <w:sz w:val="44"/>
          <w:szCs w:val="44"/>
          <w:lang w:eastAsia="zh-CN"/>
        </w:rPr>
      </w:pPr>
      <w:r>
        <w:rPr>
          <w:rFonts w:hint="eastAsia" w:asciiTheme="minorEastAsia" w:hAnsiTheme="minorEastAsia" w:eastAsiaTheme="minorEastAsia" w:cstheme="minorEastAsia"/>
          <w:b/>
          <w:bCs/>
          <w:spacing w:val="-2"/>
          <w:position w:val="18"/>
          <w:sz w:val="44"/>
          <w:szCs w:val="44"/>
          <w:lang w:eastAsia="zh-CN"/>
        </w:rPr>
        <w:t>甘南州州本级行政事业单位2024-2025年度框架协议（定点）供应商入围项目（</w:t>
      </w:r>
      <w:r>
        <w:rPr>
          <w:rFonts w:hint="eastAsia" w:asciiTheme="minorEastAsia" w:hAnsiTheme="minorEastAsia" w:eastAsiaTheme="minorEastAsia" w:cstheme="minorEastAsia"/>
          <w:b/>
          <w:bCs/>
          <w:spacing w:val="-2"/>
          <w:position w:val="18"/>
          <w:sz w:val="44"/>
          <w:szCs w:val="44"/>
          <w:lang w:val="en-US" w:eastAsia="zh-CN"/>
        </w:rPr>
        <w:t>3-5包</w:t>
      </w:r>
      <w:r>
        <w:rPr>
          <w:rFonts w:hint="eastAsia" w:asciiTheme="minorEastAsia" w:hAnsiTheme="minorEastAsia" w:eastAsiaTheme="minorEastAsia" w:cstheme="minorEastAsia"/>
          <w:b/>
          <w:bCs/>
          <w:spacing w:val="-2"/>
          <w:position w:val="18"/>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72" w:line="240" w:lineRule="auto"/>
        <w:jc w:val="center"/>
        <w:textAlignment w:val="baseline"/>
        <w:outlineLvl w:val="0"/>
        <w:rPr>
          <w:rFonts w:hint="eastAsia" w:ascii="宋体" w:hAnsi="宋体" w:eastAsia="宋体" w:cs="宋体"/>
          <w:b/>
          <w:bCs/>
          <w:snapToGrid w:val="0"/>
          <w:color w:val="000000"/>
          <w:spacing w:val="-2"/>
          <w:kern w:val="0"/>
          <w:sz w:val="72"/>
          <w:szCs w:val="72"/>
          <w:u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2" w:line="240" w:lineRule="auto"/>
        <w:jc w:val="center"/>
        <w:textAlignment w:val="baseline"/>
        <w:outlineLvl w:val="0"/>
        <w:rPr>
          <w:rFonts w:hint="eastAsia" w:ascii="宋体" w:hAnsi="宋体" w:eastAsia="宋体" w:cs="宋体"/>
          <w:b/>
          <w:bCs/>
          <w:snapToGrid w:val="0"/>
          <w:color w:val="000000"/>
          <w:spacing w:val="-2"/>
          <w:kern w:val="0"/>
          <w:sz w:val="72"/>
          <w:szCs w:val="72"/>
          <w:u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2" w:line="240" w:lineRule="auto"/>
        <w:jc w:val="center"/>
        <w:textAlignment w:val="baseline"/>
        <w:outlineLvl w:val="0"/>
        <w:rPr>
          <w:rFonts w:hint="default" w:ascii="宋体" w:hAnsi="宋体" w:eastAsia="宋体" w:cs="宋体"/>
          <w:b/>
          <w:bCs/>
          <w:snapToGrid w:val="0"/>
          <w:color w:val="000000"/>
          <w:spacing w:val="-2"/>
          <w:kern w:val="0"/>
          <w:sz w:val="72"/>
          <w:szCs w:val="72"/>
          <w:u w:val="none"/>
          <w:lang w:val="en-US" w:eastAsia="zh-CN" w:bidi="ar-SA"/>
        </w:rPr>
      </w:pPr>
      <w:r>
        <w:rPr>
          <w:rFonts w:hint="eastAsia" w:ascii="宋体" w:hAnsi="宋体" w:eastAsia="宋体" w:cs="宋体"/>
          <w:b/>
          <w:bCs/>
          <w:snapToGrid w:val="0"/>
          <w:color w:val="000000"/>
          <w:spacing w:val="-2"/>
          <w:kern w:val="0"/>
          <w:sz w:val="72"/>
          <w:szCs w:val="72"/>
          <w:u w:val="none"/>
          <w:lang w:val="en-US" w:eastAsia="zh-CN" w:bidi="ar-SA"/>
        </w:rPr>
        <w:t>征集文件</w:t>
      </w:r>
    </w:p>
    <w:p>
      <w:pPr>
        <w:pStyle w:val="5"/>
        <w:keepNext w:val="0"/>
        <w:keepLines w:val="0"/>
        <w:pageBreakBefore w:val="0"/>
        <w:widowControl/>
        <w:kinsoku w:val="0"/>
        <w:wordWrap/>
        <w:overflowPunct/>
        <w:topLinePunct w:val="0"/>
        <w:autoSpaceDE w:val="0"/>
        <w:autoSpaceDN w:val="0"/>
        <w:bidi w:val="0"/>
        <w:adjustRightInd w:val="0"/>
        <w:snapToGrid w:val="0"/>
        <w:spacing w:before="187" w:line="480" w:lineRule="auto"/>
        <w:ind w:left="5" w:firstLine="554" w:firstLineChars="200"/>
        <w:textAlignment w:val="baseline"/>
        <w:rPr>
          <w:rFonts w:hint="eastAsia"/>
          <w:b/>
          <w:bCs/>
          <w:spacing w:val="-2"/>
          <w:position w:val="17"/>
          <w:sz w:val="28"/>
          <w:szCs w:val="28"/>
          <w:lang w:val="en-US" w:eastAsia="zh-CN"/>
        </w:rPr>
      </w:pPr>
    </w:p>
    <w:p>
      <w:pPr>
        <w:pStyle w:val="6"/>
        <w:rPr>
          <w:rFonts w:hint="eastAsia"/>
          <w:lang w:val="en-US" w:eastAsia="zh-CN"/>
        </w:rPr>
      </w:pPr>
    </w:p>
    <w:p>
      <w:pPr>
        <w:rPr>
          <w:rFonts w:hint="eastAsia"/>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before="187" w:line="480" w:lineRule="auto"/>
        <w:textAlignment w:val="baseline"/>
        <w:rPr>
          <w:rFonts w:hint="eastAsia"/>
          <w:b/>
          <w:bCs/>
          <w:spacing w:val="-2"/>
          <w:position w:val="17"/>
          <w:sz w:val="28"/>
          <w:szCs w:val="28"/>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480" w:lineRule="auto"/>
        <w:ind w:left="0" w:firstLine="635" w:firstLineChars="200"/>
        <w:textAlignment w:val="baseline"/>
        <w:rPr>
          <w:rFonts w:hint="eastAsia"/>
          <w:b/>
          <w:bCs/>
          <w:spacing w:val="-2"/>
          <w:position w:val="17"/>
          <w:sz w:val="32"/>
          <w:szCs w:val="32"/>
          <w:lang w:val="en-US" w:eastAsia="zh-CN"/>
        </w:rPr>
      </w:pPr>
      <w:r>
        <w:rPr>
          <w:rFonts w:hint="eastAsia"/>
          <w:b/>
          <w:bCs/>
          <w:spacing w:val="-2"/>
          <w:position w:val="17"/>
          <w:sz w:val="32"/>
          <w:szCs w:val="32"/>
          <w:lang w:val="en-US" w:eastAsia="zh-CN"/>
        </w:rPr>
        <w:t>项目编号：GNJY-ZC-2024-69</w:t>
      </w:r>
    </w:p>
    <w:p>
      <w:pPr>
        <w:pStyle w:val="5"/>
        <w:keepNext w:val="0"/>
        <w:keepLines w:val="0"/>
        <w:pageBreakBefore w:val="0"/>
        <w:widowControl/>
        <w:kinsoku w:val="0"/>
        <w:wordWrap/>
        <w:overflowPunct/>
        <w:topLinePunct w:val="0"/>
        <w:autoSpaceDE w:val="0"/>
        <w:autoSpaceDN w:val="0"/>
        <w:bidi w:val="0"/>
        <w:adjustRightInd w:val="0"/>
        <w:snapToGrid w:val="0"/>
        <w:spacing w:line="480" w:lineRule="auto"/>
        <w:ind w:left="0" w:firstLine="643" w:firstLineChars="200"/>
        <w:textAlignment w:val="baseline"/>
        <w:rPr>
          <w:rFonts w:hint="eastAsia" w:eastAsiaTheme="minorEastAsia"/>
          <w:b/>
          <w:bCs/>
          <w:spacing w:val="-2"/>
          <w:position w:val="17"/>
          <w:sz w:val="32"/>
          <w:szCs w:val="32"/>
          <w:lang w:val="en-US" w:eastAsia="zh-CN"/>
        </w:rPr>
      </w:pPr>
      <w:r>
        <w:rPr>
          <w:rFonts w:hint="eastAsia" w:cs="宋体" w:asciiTheme="minorEastAsia" w:hAnsiTheme="minorEastAsia" w:eastAsiaTheme="minorEastAsia"/>
          <w:b/>
          <w:sz w:val="32"/>
          <w:szCs w:val="32"/>
        </w:rPr>
        <w:t>采购方式：</w:t>
      </w:r>
      <w:r>
        <w:rPr>
          <w:rFonts w:hint="eastAsia" w:cs="宋体" w:asciiTheme="minorEastAsia" w:hAnsiTheme="minorEastAsia" w:eastAsiaTheme="minorEastAsia"/>
          <w:b/>
          <w:sz w:val="32"/>
          <w:szCs w:val="32"/>
          <w:lang w:eastAsia="zh-CN"/>
        </w:rPr>
        <w:t>框架协议</w:t>
      </w:r>
    </w:p>
    <w:p>
      <w:pPr>
        <w:pStyle w:val="5"/>
        <w:keepNext w:val="0"/>
        <w:keepLines w:val="0"/>
        <w:pageBreakBefore w:val="0"/>
        <w:widowControl/>
        <w:kinsoku w:val="0"/>
        <w:wordWrap/>
        <w:overflowPunct/>
        <w:topLinePunct w:val="0"/>
        <w:autoSpaceDE w:val="0"/>
        <w:autoSpaceDN w:val="0"/>
        <w:bidi w:val="0"/>
        <w:adjustRightInd w:val="0"/>
        <w:snapToGrid w:val="0"/>
        <w:spacing w:line="480" w:lineRule="auto"/>
        <w:ind w:left="0" w:firstLine="635" w:firstLineChars="200"/>
        <w:textAlignment w:val="baseline"/>
        <w:rPr>
          <w:rFonts w:hint="eastAsia"/>
          <w:b/>
          <w:bCs/>
          <w:spacing w:val="-2"/>
          <w:position w:val="17"/>
          <w:sz w:val="32"/>
          <w:szCs w:val="32"/>
          <w:lang w:val="en-US" w:eastAsia="zh-CN"/>
        </w:rPr>
      </w:pPr>
      <w:r>
        <w:rPr>
          <w:rFonts w:hint="eastAsia"/>
          <w:b/>
          <w:bCs/>
          <w:spacing w:val="-2"/>
          <w:position w:val="17"/>
          <w:sz w:val="32"/>
          <w:szCs w:val="32"/>
          <w:lang w:val="en-US" w:eastAsia="zh-CN"/>
        </w:rPr>
        <w:t>采购单位：甘南州财政局</w:t>
      </w:r>
    </w:p>
    <w:p>
      <w:pPr>
        <w:pStyle w:val="5"/>
        <w:keepNext w:val="0"/>
        <w:keepLines w:val="0"/>
        <w:pageBreakBefore w:val="0"/>
        <w:widowControl/>
        <w:kinsoku w:val="0"/>
        <w:wordWrap/>
        <w:overflowPunct/>
        <w:topLinePunct w:val="0"/>
        <w:autoSpaceDE w:val="0"/>
        <w:autoSpaceDN w:val="0"/>
        <w:bidi w:val="0"/>
        <w:adjustRightInd w:val="0"/>
        <w:snapToGrid w:val="0"/>
        <w:spacing w:line="480" w:lineRule="auto"/>
        <w:ind w:left="0" w:firstLine="635" w:firstLineChars="200"/>
        <w:textAlignment w:val="baseline"/>
        <w:rPr>
          <w:rFonts w:hint="eastAsia"/>
          <w:b/>
          <w:bCs/>
          <w:spacing w:val="-2"/>
          <w:position w:val="17"/>
          <w:sz w:val="32"/>
          <w:szCs w:val="32"/>
          <w:lang w:val="en-US" w:eastAsia="zh-CN"/>
        </w:rPr>
      </w:pPr>
      <w:r>
        <w:rPr>
          <w:rFonts w:hint="eastAsia"/>
          <w:b/>
          <w:bCs/>
          <w:spacing w:val="-2"/>
          <w:position w:val="17"/>
          <w:sz w:val="32"/>
          <w:szCs w:val="32"/>
          <w:lang w:val="en-US" w:eastAsia="zh-CN"/>
        </w:rPr>
        <w:t>采购代理机构：甘肃永业项目管理有限公司</w:t>
      </w:r>
    </w:p>
    <w:p>
      <w:pPr>
        <w:pStyle w:val="5"/>
        <w:keepNext w:val="0"/>
        <w:keepLines w:val="0"/>
        <w:pageBreakBefore w:val="0"/>
        <w:widowControl/>
        <w:kinsoku w:val="0"/>
        <w:wordWrap/>
        <w:overflowPunct/>
        <w:topLinePunct w:val="0"/>
        <w:autoSpaceDE w:val="0"/>
        <w:autoSpaceDN w:val="0"/>
        <w:bidi w:val="0"/>
        <w:adjustRightInd w:val="0"/>
        <w:snapToGrid w:val="0"/>
        <w:spacing w:before="187" w:line="480" w:lineRule="auto"/>
        <w:ind w:left="5" w:firstLine="635" w:firstLineChars="200"/>
        <w:jc w:val="center"/>
        <w:textAlignment w:val="baseline"/>
        <w:rPr>
          <w:rFonts w:hint="eastAsia" w:ascii="宋体" w:hAnsi="宋体" w:eastAsia="宋体" w:cs="宋体"/>
          <w:b/>
          <w:bCs/>
          <w:snapToGrid w:val="0"/>
          <w:color w:val="000000"/>
          <w:spacing w:val="-2"/>
          <w:kern w:val="0"/>
          <w:sz w:val="44"/>
          <w:szCs w:val="44"/>
          <w:u w:val="none"/>
          <w:lang w:val="en-US" w:eastAsia="zh-CN" w:bidi="ar-SA"/>
        </w:rPr>
      </w:pPr>
      <w:r>
        <w:rPr>
          <w:rFonts w:hint="eastAsia"/>
          <w:b/>
          <w:bCs/>
          <w:spacing w:val="-2"/>
          <w:position w:val="17"/>
          <w:sz w:val="32"/>
          <w:szCs w:val="32"/>
          <w:lang w:val="en-US" w:eastAsia="zh-CN"/>
        </w:rPr>
        <w:t>2024年4月</w:t>
      </w:r>
    </w:p>
    <w:p>
      <w:pPr>
        <w:keepNext w:val="0"/>
        <w:keepLines w:val="0"/>
        <w:pageBreakBefore w:val="0"/>
        <w:widowControl/>
        <w:kinsoku w:val="0"/>
        <w:wordWrap/>
        <w:overflowPunct/>
        <w:topLinePunct w:val="0"/>
        <w:autoSpaceDE w:val="0"/>
        <w:autoSpaceDN w:val="0"/>
        <w:bidi w:val="0"/>
        <w:adjustRightInd w:val="0"/>
        <w:snapToGrid w:val="0"/>
        <w:spacing w:before="172" w:line="560" w:lineRule="exact"/>
        <w:ind w:firstLine="875" w:firstLineChars="200"/>
        <w:jc w:val="center"/>
        <w:textAlignment w:val="baseline"/>
        <w:outlineLvl w:val="0"/>
        <w:rPr>
          <w:rFonts w:hint="eastAsia" w:ascii="宋体" w:hAnsi="宋体" w:eastAsia="宋体" w:cs="宋体"/>
          <w:b/>
          <w:bCs/>
          <w:snapToGrid w:val="0"/>
          <w:color w:val="000000"/>
          <w:spacing w:val="-2"/>
          <w:kern w:val="0"/>
          <w:sz w:val="44"/>
          <w:szCs w:val="44"/>
          <w:u w:val="none"/>
          <w:lang w:val="en-US" w:eastAsia="zh-CN" w:bidi="ar-SA"/>
        </w:rPr>
        <w:sectPr>
          <w:headerReference r:id="rId3" w:type="default"/>
          <w:footerReference r:id="rId4" w:type="default"/>
          <w:pgSz w:w="11906" w:h="16838"/>
          <w:pgMar w:top="1440" w:right="1800" w:bottom="1440" w:left="1800" w:header="851" w:footer="55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before="172" w:line="560" w:lineRule="exact"/>
        <w:ind w:firstLine="875" w:firstLineChars="200"/>
        <w:jc w:val="center"/>
        <w:textAlignment w:val="baseline"/>
        <w:outlineLvl w:val="0"/>
        <w:rPr>
          <w:rFonts w:ascii="Arial"/>
          <w:sz w:val="21"/>
        </w:rPr>
      </w:pPr>
      <w:r>
        <w:rPr>
          <w:rFonts w:hint="eastAsia" w:ascii="宋体" w:hAnsi="宋体" w:eastAsia="宋体" w:cs="宋体"/>
          <w:b/>
          <w:bCs/>
          <w:snapToGrid w:val="0"/>
          <w:color w:val="000000"/>
          <w:spacing w:val="-2"/>
          <w:kern w:val="0"/>
          <w:sz w:val="44"/>
          <w:szCs w:val="44"/>
          <w:u w:val="none"/>
          <w:lang w:val="en-US" w:eastAsia="zh-CN" w:bidi="ar-SA"/>
        </w:rPr>
        <w:t>第一章 征集公告</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甘肃永业项目管理有限公司</w:t>
      </w:r>
      <w:r>
        <w:rPr>
          <w:rFonts w:hint="eastAsia" w:asciiTheme="minorEastAsia" w:hAnsiTheme="minorEastAsia" w:eastAsiaTheme="minorEastAsia" w:cstheme="minorEastAsia"/>
          <w:sz w:val="24"/>
          <w:szCs w:val="24"/>
        </w:rPr>
        <w:t>受</w:t>
      </w:r>
      <w:r>
        <w:rPr>
          <w:rFonts w:hint="eastAsia" w:asciiTheme="minorEastAsia" w:hAnsiTheme="minorEastAsia" w:eastAsiaTheme="minorEastAsia" w:cstheme="minorEastAsia"/>
          <w:sz w:val="24"/>
          <w:szCs w:val="24"/>
          <w:u w:val="single"/>
          <w:lang w:eastAsia="zh-CN"/>
        </w:rPr>
        <w:t>甘南州财政局</w:t>
      </w:r>
      <w:r>
        <w:rPr>
          <w:rFonts w:hint="eastAsia" w:asciiTheme="minorEastAsia" w:hAnsiTheme="minorEastAsia" w:eastAsiaTheme="minorEastAsia" w:cstheme="minorEastAsia"/>
          <w:sz w:val="24"/>
          <w:szCs w:val="24"/>
        </w:rPr>
        <w:t>的委托,对</w:t>
      </w:r>
      <w:r>
        <w:rPr>
          <w:rFonts w:hint="eastAsia" w:asciiTheme="minorEastAsia" w:hAnsiTheme="minorEastAsia" w:cstheme="minorEastAsia"/>
          <w:sz w:val="24"/>
          <w:szCs w:val="24"/>
          <w:u w:val="single"/>
          <w:lang w:eastAsia="zh-CN"/>
        </w:rPr>
        <w:t>甘南州州本级行政事业单位2024-2025年度框架协议（定点）供应商入围项目（3-5包）</w:t>
      </w:r>
      <w:r>
        <w:rPr>
          <w:rFonts w:hint="eastAsia" w:asciiTheme="minorEastAsia" w:hAnsiTheme="minorEastAsia" w:eastAsiaTheme="minorEastAsia" w:cstheme="minorEastAsia"/>
          <w:sz w:val="24"/>
          <w:szCs w:val="24"/>
        </w:rPr>
        <w:t>征集，欢迎符合资格条件的供应商前来参加。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GNJY-ZC-2024-6</w:t>
      </w:r>
      <w:r>
        <w:rPr>
          <w:rFonts w:hint="eastAsia" w:asciiTheme="minorEastAsia" w:hAnsiTheme="minorEastAsia" w:cstheme="minorEastAsia"/>
          <w:sz w:val="24"/>
          <w:szCs w:val="24"/>
          <w:lang w:val="en-US" w:eastAsia="zh-CN"/>
        </w:rPr>
        <w:t>9</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cstheme="minorEastAsia"/>
          <w:sz w:val="24"/>
          <w:szCs w:val="24"/>
          <w:lang w:eastAsia="zh-CN"/>
        </w:rPr>
        <w:t>甘南州州本级行政事业单位2024-2025年度框架协议（定点）供应商入围项目（3-5包）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采购内容：</w:t>
      </w:r>
      <w:r>
        <w:rPr>
          <w:rFonts w:hint="eastAsia" w:asciiTheme="minorEastAsia" w:hAnsiTheme="minorEastAsia" w:eastAsiaTheme="minorEastAsia" w:cstheme="minorEastAsia"/>
          <w:sz w:val="24"/>
          <w:szCs w:val="24"/>
          <w:lang w:eastAsia="zh-CN"/>
        </w:rPr>
        <w:t>第</w:t>
      </w: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包：办公家具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680" w:firstLineChars="7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包：印刷和出版服务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680" w:firstLineChars="7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lang w:eastAsia="zh-CN"/>
        </w:rPr>
        <w:t>包：电气设备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预算金额：0 万元</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最高限价：0 万元</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cs="仿宋" w:asciiTheme="minorEastAsia" w:hAnsiTheme="minorEastAsia" w:eastAsiaTheme="minorEastAsia"/>
          <w:sz w:val="24"/>
        </w:rPr>
        <w:t>合同履行期限：</w:t>
      </w:r>
      <w:r>
        <w:rPr>
          <w:rFonts w:hint="eastAsia" w:cs="仿宋" w:asciiTheme="minorEastAsia" w:hAnsiTheme="minorEastAsia" w:eastAsiaTheme="minorEastAsia"/>
          <w:sz w:val="24"/>
          <w:lang w:val="en-US" w:eastAsia="zh-CN"/>
        </w:rPr>
        <w:t>按照合同要求执行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采购标的及其他技术、服务等要求：详见征集文件第四章。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、供应商的</w:t>
      </w:r>
      <w:r>
        <w:rPr>
          <w:rFonts w:hint="eastAsia" w:asciiTheme="minorEastAsia" w:hAnsiTheme="minorEastAsia" w:eastAsiaTheme="minorEastAsia" w:cstheme="minorEastAsia"/>
          <w:sz w:val="24"/>
          <w:szCs w:val="24"/>
          <w:lang w:eastAsia="zh-CN"/>
        </w:rPr>
        <w:t>资格</w:t>
      </w:r>
      <w:r>
        <w:rPr>
          <w:rFonts w:hint="eastAsia" w:asciiTheme="minorEastAsia" w:hAnsiTheme="minorEastAsia" w:eastAsiaTheme="minorEastAsia" w:cstheme="minorEastAsia"/>
          <w:sz w:val="24"/>
          <w:szCs w:val="24"/>
        </w:rPr>
        <w:t>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1、须符合《中华人民共和国政府采购法》第二十二条规定</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6"/>
          <w:sz w:val="24"/>
          <w:szCs w:val="24"/>
        </w:rPr>
        <w:t>供应商须为未被列入“信用中国”网站</w:t>
      </w:r>
      <w:r>
        <w:rPr>
          <w:rFonts w:hint="eastAsia" w:asciiTheme="minorEastAsia" w:hAnsiTheme="minorEastAsia" w:eastAsiaTheme="minorEastAsia" w:cstheme="minorEastAsia"/>
          <w:spacing w:val="-16"/>
          <w:sz w:val="24"/>
          <w:szCs w:val="24"/>
          <w:lang w:val="en-US" w:eastAsia="zh-CN"/>
        </w:rPr>
        <w:t>(</w:t>
      </w:r>
      <w:r>
        <w:rPr>
          <w:rFonts w:hint="eastAsia" w:asciiTheme="minorEastAsia" w:hAnsiTheme="minorEastAsia" w:eastAsiaTheme="minorEastAsia" w:cstheme="minorEastAsia"/>
          <w:spacing w:val="-16"/>
          <w:sz w:val="24"/>
          <w:szCs w:val="24"/>
        </w:rPr>
        <w:fldChar w:fldCharType="begin"/>
      </w:r>
      <w:r>
        <w:rPr>
          <w:rFonts w:hint="eastAsia" w:asciiTheme="minorEastAsia" w:hAnsiTheme="minorEastAsia" w:eastAsiaTheme="minorEastAsia" w:cstheme="minorEastAsia"/>
          <w:spacing w:val="-16"/>
          <w:sz w:val="24"/>
          <w:szCs w:val="24"/>
        </w:rPr>
        <w:instrText xml:space="preserve"> HYPERLINK "https://www.creditchina.gov.cn/" </w:instrText>
      </w:r>
      <w:r>
        <w:rPr>
          <w:rFonts w:hint="eastAsia" w:asciiTheme="minorEastAsia" w:hAnsiTheme="minorEastAsia" w:eastAsiaTheme="minorEastAsia" w:cstheme="minorEastAsia"/>
          <w:spacing w:val="-16"/>
          <w:sz w:val="24"/>
          <w:szCs w:val="24"/>
        </w:rPr>
        <w:fldChar w:fldCharType="separate"/>
      </w:r>
      <w:r>
        <w:rPr>
          <w:rFonts w:hint="eastAsia" w:asciiTheme="minorEastAsia" w:hAnsiTheme="minorEastAsia" w:eastAsiaTheme="minorEastAsia" w:cstheme="minorEastAsia"/>
          <w:spacing w:val="-16"/>
          <w:sz w:val="24"/>
          <w:szCs w:val="24"/>
        </w:rPr>
        <w:t>https://www.creditchina.gov.cn</w:t>
      </w:r>
      <w:r>
        <w:rPr>
          <w:rFonts w:hint="eastAsia" w:asciiTheme="minorEastAsia" w:hAnsiTheme="minorEastAsia" w:eastAsiaTheme="minorEastAsia" w:cstheme="minorEastAsia"/>
          <w:spacing w:val="-16"/>
          <w:sz w:val="24"/>
          <w:szCs w:val="24"/>
        </w:rPr>
        <w:fldChar w:fldCharType="end"/>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z w:val="24"/>
          <w:szCs w:val="24"/>
        </w:rPr>
        <w:t>记录失</w:t>
      </w:r>
      <w:r>
        <w:rPr>
          <w:rFonts w:hint="eastAsia" w:asciiTheme="minorEastAsia" w:hAnsiTheme="minorEastAsia" w:eastAsiaTheme="minorEastAsia" w:cstheme="minorEastAsia"/>
          <w:spacing w:val="-6"/>
          <w:sz w:val="24"/>
          <w:szCs w:val="24"/>
        </w:rPr>
        <w:t>信被执行人、重大税收违法失信主体、政府采购严重违法失信行为记录名单，方</w:t>
      </w:r>
      <w:r>
        <w:rPr>
          <w:rFonts w:hint="eastAsia" w:asciiTheme="minorEastAsia" w:hAnsiTheme="minorEastAsia" w:eastAsiaTheme="minorEastAsia" w:cstheme="minorEastAsia"/>
          <w:sz w:val="24"/>
          <w:szCs w:val="24"/>
        </w:rPr>
        <w:t>可参加本项目的投标。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以获取</w:t>
      </w:r>
      <w:r>
        <w:rPr>
          <w:rFonts w:hint="eastAsia" w:asciiTheme="minorEastAsia" w:hAnsiTheme="minorEastAsia" w:eastAsiaTheme="minorEastAsia" w:cstheme="minorEastAsia"/>
          <w:sz w:val="24"/>
          <w:szCs w:val="24"/>
          <w:lang w:eastAsia="zh-CN"/>
        </w:rPr>
        <w:t>征集</w:t>
      </w:r>
      <w:r>
        <w:rPr>
          <w:rFonts w:hint="eastAsia" w:asciiTheme="minorEastAsia" w:hAnsiTheme="minorEastAsia" w:eastAsiaTheme="minorEastAsia" w:cstheme="minorEastAsia"/>
          <w:sz w:val="24"/>
          <w:szCs w:val="24"/>
        </w:rPr>
        <w:t>文件之日起</w:t>
      </w:r>
      <w:r>
        <w:rPr>
          <w:rFonts w:hint="eastAsia" w:asciiTheme="minorEastAsia" w:hAnsiTheme="minorEastAsia" w:eastAsiaTheme="minorEastAsia" w:cstheme="minorEastAsia"/>
          <w:sz w:val="24"/>
          <w:szCs w:val="24"/>
          <w:lang w:eastAsia="zh-CN"/>
        </w:rPr>
        <w:t>在</w:t>
      </w:r>
      <w:r>
        <w:rPr>
          <w:rFonts w:hint="eastAsia" w:asciiTheme="minorEastAsia" w:hAnsiTheme="minorEastAsia" w:eastAsiaTheme="minorEastAsia" w:cstheme="minorEastAsia"/>
          <w:spacing w:val="-16"/>
          <w:sz w:val="24"/>
          <w:szCs w:val="24"/>
        </w:rPr>
        <w:t>“信用中国”</w:t>
      </w:r>
      <w:r>
        <w:rPr>
          <w:rFonts w:hint="eastAsia" w:asciiTheme="minorEastAsia" w:hAnsiTheme="minorEastAsia" w:eastAsiaTheme="minorEastAsia" w:cstheme="minorEastAsia"/>
          <w:sz w:val="24"/>
          <w:szCs w:val="24"/>
          <w:lang w:eastAsia="zh-CN"/>
        </w:rPr>
        <w:t>网站</w:t>
      </w:r>
      <w:r>
        <w:rPr>
          <w:rFonts w:hint="eastAsia" w:asciiTheme="minorEastAsia" w:hAnsiTheme="minorEastAsia" w:eastAsiaTheme="minorEastAsia" w:cstheme="minorEastAsia"/>
          <w:sz w:val="24"/>
          <w:szCs w:val="24"/>
        </w:rPr>
        <w:t>查询结果截图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pStyle w:val="8"/>
        <w:pageBreakBefore w:val="0"/>
        <w:shd w:val="clear" w:color="auto" w:fill="FFFFFF"/>
        <w:kinsoku/>
        <w:wordWrap/>
        <w:topLinePunct w:val="0"/>
        <w:bidi w:val="0"/>
        <w:spacing w:line="500" w:lineRule="exact"/>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（2）投标人须为未列入“中国裁判文书网”行贿犯罪记录名单，方可参加项目的投标。以（网站：</w:t>
      </w:r>
      <w:r>
        <w:rPr>
          <w:rFonts w:cs="宋体" w:asciiTheme="minorEastAsia" w:hAnsiTheme="minorEastAsia" w:eastAsiaTheme="minorEastAsia"/>
          <w:sz w:val="24"/>
          <w:szCs w:val="24"/>
        </w:rPr>
        <w:t>wenshu.court.gov.cn</w:t>
      </w:r>
      <w:r>
        <w:rPr>
          <w:rFonts w:hint="eastAsia" w:cs="宋体" w:asciiTheme="minorEastAsia" w:hAnsiTheme="minorEastAsia" w:eastAsiaTheme="minorEastAsia"/>
          <w:sz w:val="24"/>
          <w:szCs w:val="24"/>
        </w:rPr>
        <w:t>）查询结果为准</w:t>
      </w:r>
      <w:r>
        <w:rPr>
          <w:rFonts w:hint="eastAsia" w:cs="宋体" w:asciiTheme="minorEastAsia" w:hAnsiTheme="minorEastAsia" w:eastAsiaTheme="minor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、落实政府采购政策情况</w:t>
      </w:r>
    </w:p>
    <w:p>
      <w:pPr>
        <w:pageBreakBefore w:val="0"/>
        <w:kinsoku/>
        <w:wordWrap/>
        <w:topLinePunct w:val="0"/>
        <w:bidi w:val="0"/>
        <w:spacing w:line="500" w:lineRule="exact"/>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（1）根据财政部发布的《政府采购促进中小企业发展暂行办法》规定，本项目对小型和微型企业产品的价格给予</w:t>
      </w:r>
      <w:r>
        <w:rPr>
          <w:rFonts w:hint="eastAsia" w:cs="仿宋" w:asciiTheme="minorEastAsia" w:hAnsiTheme="minorEastAsia" w:eastAsiaTheme="minorEastAsia"/>
          <w:sz w:val="24"/>
          <w:lang w:val="en-US" w:eastAsia="zh-CN"/>
        </w:rPr>
        <w:t>10</w:t>
      </w:r>
      <w:r>
        <w:rPr>
          <w:rFonts w:hint="eastAsia" w:cs="仿宋" w:asciiTheme="minorEastAsia" w:hAnsiTheme="minorEastAsia" w:eastAsiaTheme="minorEastAsia"/>
          <w:sz w:val="24"/>
        </w:rPr>
        <w:t>%的扣除。</w:t>
      </w:r>
    </w:p>
    <w:p>
      <w:pPr>
        <w:pageBreakBefore w:val="0"/>
        <w:kinsoku/>
        <w:wordWrap/>
        <w:topLinePunct w:val="0"/>
        <w:bidi w:val="0"/>
        <w:spacing w:line="500" w:lineRule="exact"/>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（2）根据财政部发布的《关于政府采购支持监狱企业发展有关问题的通知》规定，本项目对监狱企业产品的价格给予</w:t>
      </w:r>
      <w:r>
        <w:rPr>
          <w:rFonts w:hint="eastAsia" w:cs="仿宋" w:asciiTheme="minorEastAsia" w:hAnsiTheme="minorEastAsia" w:eastAsiaTheme="minorEastAsia"/>
          <w:sz w:val="24"/>
          <w:lang w:val="en-US" w:eastAsia="zh-CN"/>
        </w:rPr>
        <w:t>10</w:t>
      </w:r>
      <w:r>
        <w:rPr>
          <w:rFonts w:hint="eastAsia" w:cs="仿宋" w:asciiTheme="minorEastAsia" w:hAnsiTheme="minorEastAsia" w:eastAsiaTheme="minorEastAsia"/>
          <w:sz w:val="24"/>
        </w:rPr>
        <w:t>%的扣除。</w:t>
      </w:r>
    </w:p>
    <w:p>
      <w:pPr>
        <w:pageBreakBefore w:val="0"/>
        <w:kinsoku/>
        <w:wordWrap/>
        <w:topLinePunct w:val="0"/>
        <w:bidi w:val="0"/>
        <w:spacing w:line="500" w:lineRule="exact"/>
        <w:ind w:firstLine="480" w:firstLineChars="200"/>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（3）根据财政部、民政部、中国残疾人联合会发布的《关于促进残疾人就业政府采购政策的通知》规定，本项目对残疾人福利性单位产品的价格给予</w:t>
      </w:r>
      <w:r>
        <w:rPr>
          <w:rFonts w:hint="eastAsia" w:cs="仿宋" w:asciiTheme="minorEastAsia" w:hAnsiTheme="minorEastAsia" w:eastAsiaTheme="minorEastAsia"/>
          <w:sz w:val="24"/>
          <w:lang w:val="en-US" w:eastAsia="zh-CN"/>
        </w:rPr>
        <w:t>10</w:t>
      </w:r>
      <w:r>
        <w:rPr>
          <w:rFonts w:hint="eastAsia" w:cs="仿宋" w:asciiTheme="minorEastAsia" w:hAnsiTheme="minorEastAsia" w:eastAsiaTheme="minorEastAsia"/>
          <w:sz w:val="24"/>
        </w:rPr>
        <w:t>%</w:t>
      </w:r>
    </w:p>
    <w:p>
      <w:pPr>
        <w:pageBreakBefore w:val="0"/>
        <w:kinsoku/>
        <w:wordWrap/>
        <w:topLinePunct w:val="0"/>
        <w:bidi w:val="0"/>
        <w:spacing w:line="500" w:lineRule="exact"/>
        <w:jc w:val="left"/>
        <w:rPr>
          <w:rFonts w:cs="仿宋" w:asciiTheme="minorEastAsia" w:hAnsiTheme="minorEastAsia" w:eastAsiaTheme="minorEastAsia"/>
          <w:sz w:val="24"/>
        </w:rPr>
      </w:pPr>
      <w:r>
        <w:rPr>
          <w:rFonts w:hint="eastAsia" w:cs="仿宋" w:asciiTheme="minorEastAsia" w:hAnsiTheme="minorEastAsia" w:eastAsiaTheme="minorEastAsia"/>
          <w:sz w:val="24"/>
        </w:rPr>
        <w:t>的扣除。</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、征集文件获取方式和时间</w:t>
      </w:r>
    </w:p>
    <w:p>
      <w:pPr>
        <w:pageBreakBefore w:val="0"/>
        <w:kinsoku/>
        <w:wordWrap/>
        <w:topLinePunct w:val="0"/>
        <w:bidi w:val="0"/>
        <w:spacing w:line="500" w:lineRule="exact"/>
        <w:ind w:firstLine="540"/>
        <w:jc w:val="left"/>
        <w:rPr>
          <w:rFonts w:cs="仿宋" w:asciiTheme="minorEastAsia" w:hAnsiTheme="minorEastAsia" w:eastAsiaTheme="minorEastAsia"/>
          <w:sz w:val="24"/>
        </w:rPr>
      </w:pPr>
      <w:r>
        <w:rPr>
          <w:rFonts w:hint="eastAsia" w:cs="仿宋" w:asciiTheme="minorEastAsia" w:hAnsiTheme="minorEastAsia" w:eastAsiaTheme="minorEastAsia"/>
          <w:sz w:val="24"/>
        </w:rPr>
        <w:t>时间：</w:t>
      </w:r>
      <w:r>
        <w:rPr>
          <w:rFonts w:hint="eastAsia" w:cs="仿宋" w:asciiTheme="minorEastAsia" w:hAnsiTheme="minorEastAsia" w:eastAsiaTheme="minorEastAsia"/>
          <w:sz w:val="24"/>
          <w:u w:val="single"/>
        </w:rPr>
        <w:t>202</w:t>
      </w:r>
      <w:r>
        <w:rPr>
          <w:rFonts w:hint="eastAsia" w:cs="仿宋" w:asciiTheme="minorEastAsia" w:hAnsiTheme="minorEastAsia" w:eastAsiaTheme="minorEastAsia"/>
          <w:sz w:val="24"/>
          <w:u w:val="single"/>
          <w:lang w:val="en-US" w:eastAsia="zh-CN"/>
        </w:rPr>
        <w:t>4</w:t>
      </w:r>
      <w:r>
        <w:rPr>
          <w:rFonts w:hint="eastAsia" w:cs="仿宋" w:asciiTheme="minorEastAsia" w:hAnsiTheme="minorEastAsia" w:eastAsiaTheme="minorEastAsia"/>
          <w:sz w:val="24"/>
          <w:u w:val="single"/>
        </w:rPr>
        <w:t>年</w:t>
      </w:r>
      <w:r>
        <w:rPr>
          <w:rFonts w:hint="eastAsia" w:cs="仿宋" w:asciiTheme="minorEastAsia" w:hAnsiTheme="minorEastAsia"/>
          <w:sz w:val="24"/>
          <w:u w:val="single"/>
          <w:lang w:val="en-US" w:eastAsia="zh-CN"/>
        </w:rPr>
        <w:t>5</w:t>
      </w:r>
      <w:r>
        <w:rPr>
          <w:rFonts w:hint="eastAsia" w:cs="仿宋" w:asciiTheme="minorEastAsia" w:hAnsiTheme="minorEastAsia" w:eastAsiaTheme="minorEastAsia"/>
          <w:sz w:val="24"/>
          <w:u w:val="single"/>
        </w:rPr>
        <w:t>月</w:t>
      </w:r>
      <w:r>
        <w:rPr>
          <w:rFonts w:hint="default" w:cs="仿宋" w:asciiTheme="minorEastAsia" w:hAnsiTheme="minorEastAsia"/>
          <w:sz w:val="24"/>
          <w:u w:val="single"/>
          <w:lang w:val="en-US" w:eastAsia="zh-CN"/>
        </w:rPr>
        <w:t>1</w:t>
      </w:r>
      <w:r>
        <w:rPr>
          <w:rFonts w:hint="eastAsia" w:cs="仿宋" w:asciiTheme="minorEastAsia" w:hAnsiTheme="minorEastAsia"/>
          <w:sz w:val="24"/>
          <w:u w:val="single"/>
          <w:lang w:val="en-US" w:eastAsia="zh-CN"/>
        </w:rPr>
        <w:t>6</w:t>
      </w:r>
      <w:r>
        <w:rPr>
          <w:rFonts w:hint="eastAsia" w:cs="仿宋" w:asciiTheme="minorEastAsia" w:hAnsiTheme="minorEastAsia" w:eastAsiaTheme="minorEastAsia"/>
          <w:sz w:val="24"/>
          <w:u w:val="single"/>
        </w:rPr>
        <w:t>日</w:t>
      </w:r>
      <w:r>
        <w:rPr>
          <w:rFonts w:hint="eastAsia" w:cs="仿宋" w:asciiTheme="minorEastAsia" w:hAnsiTheme="minorEastAsia" w:eastAsiaTheme="minorEastAsia"/>
          <w:sz w:val="24"/>
        </w:rPr>
        <w:t>至</w:t>
      </w:r>
      <w:r>
        <w:rPr>
          <w:rFonts w:hint="eastAsia" w:cs="仿宋" w:asciiTheme="minorEastAsia" w:hAnsiTheme="minorEastAsia" w:eastAsiaTheme="minorEastAsia"/>
          <w:sz w:val="24"/>
          <w:u w:val="single"/>
        </w:rPr>
        <w:t>202</w:t>
      </w:r>
      <w:r>
        <w:rPr>
          <w:rFonts w:hint="eastAsia" w:cs="仿宋" w:asciiTheme="minorEastAsia" w:hAnsiTheme="minorEastAsia" w:eastAsiaTheme="minorEastAsia"/>
          <w:sz w:val="24"/>
          <w:u w:val="single"/>
          <w:lang w:val="en-US" w:eastAsia="zh-CN"/>
        </w:rPr>
        <w:t>4</w:t>
      </w:r>
      <w:r>
        <w:rPr>
          <w:rFonts w:hint="eastAsia" w:cs="仿宋" w:asciiTheme="minorEastAsia" w:hAnsiTheme="minorEastAsia" w:eastAsiaTheme="minorEastAsia"/>
          <w:sz w:val="24"/>
          <w:u w:val="single"/>
        </w:rPr>
        <w:t>年</w:t>
      </w:r>
      <w:r>
        <w:rPr>
          <w:rFonts w:hint="eastAsia" w:cs="仿宋" w:asciiTheme="minorEastAsia" w:hAnsiTheme="minorEastAsia"/>
          <w:sz w:val="24"/>
          <w:u w:val="single"/>
          <w:lang w:val="en-US" w:eastAsia="zh-CN"/>
        </w:rPr>
        <w:t>5</w:t>
      </w:r>
      <w:r>
        <w:rPr>
          <w:rFonts w:hint="eastAsia" w:cs="仿宋" w:asciiTheme="minorEastAsia" w:hAnsiTheme="minorEastAsia" w:eastAsiaTheme="minorEastAsia"/>
          <w:sz w:val="24"/>
          <w:u w:val="single"/>
        </w:rPr>
        <w:t>月</w:t>
      </w:r>
      <w:r>
        <w:rPr>
          <w:rFonts w:hint="default" w:cs="仿宋" w:asciiTheme="minorEastAsia" w:hAnsiTheme="minorEastAsia"/>
          <w:sz w:val="24"/>
          <w:u w:val="single"/>
          <w:lang w:val="en-US" w:eastAsia="zh-CN"/>
        </w:rPr>
        <w:t>2</w:t>
      </w:r>
      <w:r>
        <w:rPr>
          <w:rFonts w:hint="eastAsia" w:cs="仿宋" w:asciiTheme="minorEastAsia" w:hAnsiTheme="minorEastAsia"/>
          <w:sz w:val="24"/>
          <w:u w:val="single"/>
          <w:lang w:val="en-US" w:eastAsia="zh-CN"/>
        </w:rPr>
        <w:t>5</w:t>
      </w:r>
      <w:r>
        <w:rPr>
          <w:rFonts w:hint="eastAsia" w:cs="仿宋" w:asciiTheme="minorEastAsia" w:hAnsiTheme="minorEastAsia" w:eastAsiaTheme="minorEastAsia"/>
          <w:sz w:val="24"/>
          <w:u w:val="single"/>
        </w:rPr>
        <w:t>日（提供期限自本公告发布之日起不得少于5个工作日）</w:t>
      </w:r>
      <w:r>
        <w:rPr>
          <w:rFonts w:hint="eastAsia" w:cs="仿宋" w:asciiTheme="minorEastAsia" w:hAnsiTheme="minorEastAsia" w:eastAsiaTheme="minorEastAsia"/>
          <w:sz w:val="24"/>
        </w:rPr>
        <w:t>，每天上午</w:t>
      </w:r>
      <w:r>
        <w:rPr>
          <w:rFonts w:hint="eastAsia" w:cs="仿宋" w:asciiTheme="minorEastAsia" w:hAnsiTheme="minorEastAsia" w:eastAsiaTheme="minorEastAsia"/>
          <w:sz w:val="24"/>
          <w:u w:val="single"/>
        </w:rPr>
        <w:t>00:00</w:t>
      </w:r>
      <w:r>
        <w:rPr>
          <w:rFonts w:hint="eastAsia" w:cs="仿宋" w:asciiTheme="minorEastAsia" w:hAnsiTheme="minorEastAsia" w:eastAsiaTheme="minorEastAsia"/>
          <w:sz w:val="24"/>
        </w:rPr>
        <w:t>至</w:t>
      </w:r>
      <w:r>
        <w:rPr>
          <w:rFonts w:hint="eastAsia" w:cs="仿宋" w:asciiTheme="minorEastAsia" w:hAnsiTheme="minorEastAsia" w:eastAsiaTheme="minorEastAsia"/>
          <w:sz w:val="24"/>
          <w:u w:val="single"/>
        </w:rPr>
        <w:t>11:59</w:t>
      </w:r>
      <w:r>
        <w:rPr>
          <w:rFonts w:hint="eastAsia" w:cs="仿宋" w:asciiTheme="minorEastAsia" w:hAnsiTheme="minorEastAsia" w:eastAsiaTheme="minorEastAsia"/>
          <w:sz w:val="24"/>
        </w:rPr>
        <w:t>下午</w:t>
      </w:r>
      <w:r>
        <w:rPr>
          <w:rFonts w:hint="eastAsia" w:cs="仿宋" w:asciiTheme="minorEastAsia" w:hAnsiTheme="minorEastAsia" w:eastAsiaTheme="minorEastAsia"/>
          <w:sz w:val="24"/>
          <w:u w:val="single"/>
        </w:rPr>
        <w:t>12:00</w:t>
      </w:r>
      <w:r>
        <w:rPr>
          <w:rFonts w:hint="eastAsia" w:cs="仿宋" w:asciiTheme="minorEastAsia" w:hAnsiTheme="minorEastAsia" w:eastAsiaTheme="minorEastAsia"/>
          <w:sz w:val="24"/>
        </w:rPr>
        <w:t>至</w:t>
      </w:r>
      <w:r>
        <w:rPr>
          <w:rFonts w:hint="eastAsia" w:cs="仿宋" w:asciiTheme="minorEastAsia" w:hAnsiTheme="minorEastAsia" w:eastAsiaTheme="minorEastAsia"/>
          <w:sz w:val="24"/>
          <w:u w:val="single"/>
        </w:rPr>
        <w:t>23:59</w:t>
      </w:r>
      <w:r>
        <w:rPr>
          <w:rFonts w:hint="eastAsia" w:cs="仿宋" w:asciiTheme="minorEastAsia" w:hAnsiTheme="minorEastAsia" w:eastAsiaTheme="minorEastAsia"/>
          <w:sz w:val="24"/>
        </w:rPr>
        <w:t>（北京时间，法定节假日除外）</w:t>
      </w:r>
    </w:p>
    <w:p>
      <w:pPr>
        <w:pageBreakBefore w:val="0"/>
        <w:kinsoku/>
        <w:wordWrap/>
        <w:topLinePunct w:val="0"/>
        <w:bidi w:val="0"/>
        <w:spacing w:line="500" w:lineRule="exact"/>
        <w:ind w:firstLine="540"/>
        <w:jc w:val="left"/>
        <w:rPr>
          <w:rFonts w:cs="仿宋" w:asciiTheme="minorEastAsia" w:hAnsiTheme="minorEastAsia" w:eastAsiaTheme="minorEastAsia"/>
          <w:sz w:val="24"/>
          <w:u w:val="single"/>
        </w:rPr>
      </w:pPr>
      <w:r>
        <w:rPr>
          <w:rFonts w:hint="eastAsia" w:asciiTheme="minorEastAsia" w:hAnsiTheme="minorEastAsia" w:eastAsiaTheme="minorEastAsia" w:cstheme="minorEastAsia"/>
          <w:sz w:val="24"/>
          <w:szCs w:val="24"/>
        </w:rPr>
        <w:t>地点：</w:t>
      </w:r>
      <w:r>
        <w:rPr>
          <w:rFonts w:hint="eastAsia" w:cs="仿宋" w:asciiTheme="minorEastAsia" w:hAnsiTheme="minorEastAsia" w:eastAsiaTheme="minorEastAsia"/>
          <w:spacing w:val="-6"/>
          <w:sz w:val="24"/>
        </w:rPr>
        <w:t>甘南州公共资源交易网</w:t>
      </w:r>
      <w:r>
        <w:rPr>
          <w:rFonts w:hint="eastAsia" w:cs="仿宋" w:asciiTheme="minorEastAsia" w:hAnsiTheme="minorEastAsia" w:eastAsiaTheme="minorEastAsia"/>
          <w:sz w:val="24"/>
        </w:rPr>
        <w:t>（http://ggzyjy.gnzrmzf.gov.cn）电子招投标系统。</w:t>
      </w:r>
    </w:p>
    <w:p>
      <w:pPr>
        <w:pageBreakBefore w:val="0"/>
        <w:kinsoku/>
        <w:wordWrap/>
        <w:topLinePunct w:val="0"/>
        <w:bidi w:val="0"/>
        <w:spacing w:line="500" w:lineRule="exact"/>
        <w:ind w:firstLine="540"/>
        <w:jc w:val="left"/>
        <w:rPr>
          <w:rFonts w:cs="仿宋" w:asciiTheme="minorEastAsia" w:hAnsiTheme="minorEastAsia" w:eastAsiaTheme="minorEastAsia"/>
          <w:sz w:val="24"/>
          <w:u w:val="single"/>
        </w:rPr>
      </w:pPr>
      <w:r>
        <w:rPr>
          <w:rFonts w:hint="eastAsia" w:asciiTheme="minorEastAsia" w:hAnsiTheme="minorEastAsia" w:eastAsiaTheme="minorEastAsia" w:cstheme="minorEastAsia"/>
          <w:sz w:val="24"/>
          <w:szCs w:val="24"/>
        </w:rPr>
        <w:t>方式：</w:t>
      </w:r>
      <w:r>
        <w:rPr>
          <w:rFonts w:hint="eastAsia" w:cs="仿宋" w:asciiTheme="minorEastAsia" w:hAnsiTheme="minorEastAsia" w:eastAsiaTheme="minorEastAsia"/>
          <w:sz w:val="24"/>
          <w:lang w:val="zh-CN"/>
        </w:rPr>
        <w:t>甘南州公共资源交易网点击“我要投标”，并在线免费下载征集文件。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售价：免费获取</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四</w:t>
      </w:r>
      <w:r>
        <w:rPr>
          <w:rFonts w:hint="eastAsia" w:asciiTheme="minorEastAsia" w:hAnsiTheme="minorEastAsia" w:eastAsiaTheme="minorEastAsia" w:cstheme="minorEastAsia"/>
          <w:sz w:val="24"/>
          <w:szCs w:val="24"/>
        </w:rPr>
        <w:t>、提交响应文件截止时间、开标时间和地点：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w:t>
      </w:r>
      <w:r>
        <w:rPr>
          <w:rFonts w:hint="eastAsia" w:asciiTheme="minorEastAsia" w:hAnsiTheme="minorEastAsia" w:eastAsiaTheme="minorEastAsia" w:cstheme="minorEastAsia"/>
          <w:sz w:val="24"/>
          <w:szCs w:val="24"/>
          <w:lang w:val="en-US" w:eastAsia="zh-CN"/>
        </w:rPr>
        <w:t>4年</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cstheme="minorEastAsia"/>
          <w:sz w:val="24"/>
          <w:szCs w:val="24"/>
          <w:lang w:val="en-US" w:eastAsia="zh-CN"/>
        </w:rPr>
        <w:t>9：</w:t>
      </w:r>
      <w:r>
        <w:rPr>
          <w:rFonts w:hint="default" w:asciiTheme="minorEastAsia" w:hAnsiTheme="minorEastAsia" w:cstheme="minorEastAsia"/>
          <w:sz w:val="24"/>
          <w:szCs w:val="24"/>
          <w:lang w:val="en-US" w:eastAsia="zh-CN"/>
        </w:rPr>
        <w:t>1</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分</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spacing w:val="0"/>
          <w:kern w:val="2"/>
          <w:sz w:val="24"/>
          <w:szCs w:val="24"/>
          <w:lang w:val="en-US" w:eastAsia="zh-CN" w:bidi="ar-SA"/>
        </w:rPr>
      </w:pPr>
      <w:r>
        <w:rPr>
          <w:rFonts w:hint="eastAsia" w:asciiTheme="minorEastAsia" w:hAnsiTheme="minorEastAsia" w:eastAsiaTheme="minorEastAsia" w:cstheme="minorEastAsia"/>
          <w:spacing w:val="0"/>
          <w:sz w:val="24"/>
          <w:szCs w:val="24"/>
        </w:rPr>
        <w:t>递交地点：</w:t>
      </w:r>
      <w:r>
        <w:rPr>
          <w:rFonts w:hint="eastAsia" w:ascii="宋体" w:hAnsi="宋体" w:eastAsia="宋体" w:cs="宋体"/>
          <w:b w:val="0"/>
          <w:bCs w:val="0"/>
          <w:spacing w:val="0"/>
          <w:kern w:val="2"/>
          <w:sz w:val="24"/>
          <w:szCs w:val="24"/>
          <w:lang w:val="en-US" w:eastAsia="zh-CN" w:bidi="ar-SA"/>
        </w:rPr>
        <w:t>使用甘肃中工投标文件编制工具生成的ZGSF或 ZDTF加密投标文件上传至甘南州公共资源交易电子服务系统（V2.0）</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sz w:val="24"/>
          <w:szCs w:val="24"/>
          <w:lang w:eastAsia="zh-CN"/>
        </w:rPr>
        <w:t>甘南州公共资源交易中心</w:t>
      </w:r>
      <w:r>
        <w:rPr>
          <w:rFonts w:hint="eastAsia" w:asciiTheme="minorEastAsia" w:hAnsiTheme="minorEastAsia" w:eastAsiaTheme="minorEastAsia" w:cstheme="minorEastAsia"/>
          <w:sz w:val="24"/>
          <w:szCs w:val="24"/>
        </w:rPr>
        <w:t>开标厅和甘肃中工不见面开标大厅。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五</w:t>
      </w:r>
      <w:r>
        <w:rPr>
          <w:rFonts w:hint="eastAsia" w:asciiTheme="minorEastAsia" w:hAnsiTheme="minorEastAsia" w:eastAsiaTheme="minorEastAsia" w:cstheme="minorEastAsia"/>
          <w:sz w:val="24"/>
          <w:szCs w:val="24"/>
        </w:rPr>
        <w:t>、公告期限：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 5 个工作日。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六</w:t>
      </w:r>
      <w:r>
        <w:rPr>
          <w:rFonts w:hint="eastAsia" w:asciiTheme="minorEastAsia" w:hAnsiTheme="minorEastAsia" w:eastAsiaTheme="minorEastAsia" w:cstheme="minorEastAsia"/>
          <w:sz w:val="24"/>
          <w:szCs w:val="24"/>
        </w:rPr>
        <w:t>、其他补充事宜：</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本项目若有更正将通过原采购公告发布媒体发布，请及时关注甘肃政府采购网、</w:t>
      </w:r>
      <w:r>
        <w:rPr>
          <w:rFonts w:hint="eastAsia" w:asciiTheme="minorEastAsia" w:hAnsiTheme="minorEastAsia" w:eastAsiaTheme="minorEastAsia" w:cstheme="minorEastAsia"/>
          <w:sz w:val="24"/>
          <w:szCs w:val="24"/>
          <w:lang w:eastAsia="zh-CN"/>
        </w:rPr>
        <w:t>甘南州</w:t>
      </w:r>
      <w:r>
        <w:rPr>
          <w:rFonts w:hint="eastAsia" w:asciiTheme="minorEastAsia" w:hAnsiTheme="minorEastAsia" w:eastAsiaTheme="minorEastAsia" w:cstheme="minorEastAsia"/>
          <w:sz w:val="24"/>
          <w:szCs w:val="24"/>
        </w:rPr>
        <w:t>公共资源交易网。</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eastAsia="zh-CN"/>
        </w:rPr>
        <w:t>甘南州</w:t>
      </w:r>
      <w:r>
        <w:rPr>
          <w:rFonts w:hint="eastAsia" w:asciiTheme="minorEastAsia" w:hAnsiTheme="minorEastAsia" w:eastAsiaTheme="minorEastAsia" w:cstheme="minorEastAsia"/>
          <w:sz w:val="24"/>
          <w:szCs w:val="24"/>
        </w:rPr>
        <w:t>公共资源交易网：http://ggzyjy.gnzrmzf.gov.cn/f</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②甘肃政府采购网： https://www.ccgp-gansu.gov.cn/</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七</w:t>
      </w:r>
      <w:r>
        <w:rPr>
          <w:rFonts w:hint="eastAsia" w:asciiTheme="minorEastAsia" w:hAnsiTheme="minorEastAsia" w:eastAsiaTheme="minorEastAsia" w:cstheme="minorEastAsia"/>
          <w:sz w:val="24"/>
          <w:szCs w:val="24"/>
        </w:rPr>
        <w:t>、对本次招标提出询问，请按以下方式联系。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甘南州财政局</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甘南州合作市东四路9号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甘肃永业项目管理有限公司</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甘南州合作市美森佳苑18#楼3层商铺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18719520608</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cstheme="minorEastAsia"/>
          <w:sz w:val="24"/>
          <w:szCs w:val="24"/>
          <w:lang w:eastAsia="zh-CN"/>
        </w:rPr>
        <w:t>欧杰</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eastAsia="zh-CN"/>
        </w:rPr>
        <w:t>0941-</w:t>
      </w:r>
      <w:r>
        <w:rPr>
          <w:rFonts w:hint="eastAsia" w:asciiTheme="minorEastAsia" w:hAnsiTheme="minorEastAsia" w:eastAsiaTheme="minorEastAsia" w:cstheme="minorEastAsia"/>
          <w:sz w:val="24"/>
          <w:szCs w:val="24"/>
          <w:lang w:val="en-US" w:eastAsia="zh-CN"/>
        </w:rPr>
        <w:t>8225102</w:t>
      </w: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bookmarkStart w:id="0" w:name="bookmark2"/>
      <w:bookmarkEnd w:id="0"/>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ind w:firstLine="800" w:firstLineChars="200"/>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72" w:line="460" w:lineRule="exact"/>
        <w:jc w:val="center"/>
        <w:textAlignment w:val="baseline"/>
        <w:outlineLvl w:val="0"/>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r>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br w:type="textWrapping"/>
      </w:r>
    </w:p>
    <w:p>
      <w:pPr>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pPr>
      <w:r>
        <w:rPr>
          <w:rFonts w:ascii="宋体" w:hAnsi="宋体" w:eastAsia="宋体" w:cs="宋体"/>
          <w:snapToGrid w:val="0"/>
          <w:color w:val="000000"/>
          <w:kern w:val="0"/>
          <w:sz w:val="40"/>
          <w:szCs w:val="40"/>
          <w:lang w:val="en-US" w:eastAsia="en-US" w:bidi="ar-SA"/>
          <w14:textOutline w14:w="5103"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bCs/>
          <w:sz w:val="40"/>
          <w:szCs w:val="40"/>
          <w:lang w:val="en-US" w:eastAsia="en-US"/>
        </w:rPr>
      </w:pPr>
      <w:r>
        <w:rPr>
          <w:rFonts w:hint="eastAsia" w:asciiTheme="minorEastAsia" w:hAnsiTheme="minorEastAsia" w:eastAsiaTheme="minorEastAsia" w:cstheme="minorEastAsia"/>
          <w:b/>
          <w:bCs/>
          <w:sz w:val="40"/>
          <w:szCs w:val="40"/>
          <w:lang w:val="en-US" w:eastAsia="en-US"/>
        </w:rPr>
        <w:t>第二章  供应商须知前附表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下述关于要采购的内容的具体资料，是对供应商须知的具体补充和修改，如果有矛盾的话，应以本资料为准。</w:t>
      </w:r>
    </w:p>
    <w:tbl>
      <w:tblPr>
        <w:tblStyle w:val="17"/>
        <w:tblW w:w="92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83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8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序号</w:t>
            </w:r>
          </w:p>
        </w:tc>
        <w:tc>
          <w:tcPr>
            <w:tcW w:w="833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1</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综合说明：</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17" w:rightChars="0"/>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1、项目名称：甘南州州本级行政事业单位2024-2025年度框架协议（定点）供应商入围项目（3-5包）</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17" w:rightChars="0"/>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2、采购内容：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包：办公家具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包：印刷和出版服务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lang w:eastAsia="zh-CN"/>
              </w:rPr>
              <w:t>包：电气设备</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3、招标方式：框架协议</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4、服务质量：符合国家、省、市等法律法规的有关规定，且满足征集人要求。</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zh-CN"/>
              </w:rPr>
              <w:t>5、服务期限：自签订框架协议之日起1年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2</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征集人：</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en-US"/>
              </w:rPr>
              <w:t>1）征集人：</w:t>
            </w:r>
            <w:r>
              <w:rPr>
                <w:rFonts w:hint="eastAsia" w:asciiTheme="minorEastAsia" w:hAnsiTheme="minorEastAsia" w:eastAsiaTheme="minorEastAsia" w:cstheme="minorEastAsia"/>
                <w:spacing w:val="-2"/>
                <w:sz w:val="24"/>
                <w:szCs w:val="24"/>
                <w:lang w:val="en-US" w:eastAsia="zh-CN"/>
              </w:rPr>
              <w:t>甘南州财政局</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en-US"/>
              </w:rPr>
              <w:t>2）联系人：</w:t>
            </w:r>
            <w:r>
              <w:rPr>
                <w:rFonts w:hint="eastAsia" w:asciiTheme="minorEastAsia" w:hAnsiTheme="minorEastAsia" w:eastAsiaTheme="minorEastAsia" w:cstheme="minorEastAsia"/>
                <w:spacing w:val="-2"/>
                <w:sz w:val="24"/>
                <w:szCs w:val="24"/>
                <w:lang w:val="en-US" w:eastAsia="zh-CN"/>
              </w:rPr>
              <w:t>欧杰</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3）地 址：</w:t>
            </w:r>
            <w:r>
              <w:rPr>
                <w:rFonts w:hint="eastAsia" w:asciiTheme="minorEastAsia" w:hAnsiTheme="minorEastAsia" w:eastAsiaTheme="minorEastAsia" w:cstheme="minorEastAsia"/>
                <w:sz w:val="24"/>
                <w:szCs w:val="24"/>
                <w:lang w:val="en-US" w:eastAsia="zh-CN"/>
              </w:rPr>
              <w:t>甘南州合作市东四路9号</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en-US"/>
              </w:rPr>
              <w:t>4）电 话：</w:t>
            </w:r>
            <w:r>
              <w:rPr>
                <w:rFonts w:hint="eastAsia" w:asciiTheme="minorEastAsia" w:hAnsiTheme="minorEastAsia" w:eastAsiaTheme="minorEastAsia" w:cstheme="minorEastAsia"/>
                <w:sz w:val="24"/>
                <w:szCs w:val="24"/>
                <w:lang w:eastAsia="zh-CN"/>
              </w:rPr>
              <w:t>0941-</w:t>
            </w:r>
            <w:r>
              <w:rPr>
                <w:rFonts w:hint="eastAsia" w:asciiTheme="minorEastAsia" w:hAnsiTheme="minorEastAsia" w:eastAsiaTheme="minorEastAsia" w:cstheme="minorEastAsia"/>
                <w:sz w:val="24"/>
                <w:szCs w:val="24"/>
                <w:lang w:val="en-US" w:eastAsia="zh-CN"/>
              </w:rPr>
              <w:t>8225102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3</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采购代理机构：</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en-US"/>
              </w:rPr>
              <w:t>1）单位名称：</w:t>
            </w:r>
            <w:r>
              <w:rPr>
                <w:rFonts w:hint="eastAsia" w:asciiTheme="minorEastAsia" w:hAnsiTheme="minorEastAsia" w:eastAsiaTheme="minorEastAsia" w:cstheme="minorEastAsia"/>
                <w:spacing w:val="-2"/>
                <w:sz w:val="24"/>
                <w:szCs w:val="24"/>
                <w:lang w:val="en-US" w:eastAsia="zh-CN"/>
              </w:rPr>
              <w:t>甘肃永业项目管理有限公司</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en-US"/>
              </w:rPr>
              <w:t>2）联系人：</w:t>
            </w:r>
            <w:r>
              <w:rPr>
                <w:rFonts w:hint="eastAsia" w:asciiTheme="minorEastAsia" w:hAnsiTheme="minorEastAsia" w:eastAsiaTheme="minorEastAsia" w:cstheme="minorEastAsia"/>
                <w:spacing w:val="-2"/>
                <w:sz w:val="24"/>
                <w:szCs w:val="24"/>
                <w:lang w:val="en-US" w:eastAsia="zh-CN"/>
              </w:rPr>
              <w:t>郭晓燕</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en-US"/>
              </w:rPr>
              <w:t>3）地 址：</w:t>
            </w:r>
            <w:r>
              <w:rPr>
                <w:rFonts w:hint="eastAsia" w:asciiTheme="minorEastAsia" w:hAnsiTheme="minorEastAsia" w:eastAsiaTheme="minorEastAsia" w:cstheme="minorEastAsia"/>
                <w:spacing w:val="-2"/>
                <w:sz w:val="24"/>
                <w:szCs w:val="24"/>
                <w:lang w:val="en-US" w:eastAsia="zh-CN"/>
              </w:rPr>
              <w:t>甘南州合作市美森佳苑18#楼3层商铺</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en-US"/>
              </w:rPr>
              <w:t>4）电 话：</w:t>
            </w:r>
            <w:r>
              <w:rPr>
                <w:rFonts w:hint="eastAsia" w:asciiTheme="minorEastAsia" w:hAnsiTheme="minorEastAsia" w:eastAsiaTheme="minorEastAsia" w:cstheme="minorEastAsia"/>
                <w:spacing w:val="-2"/>
                <w:sz w:val="24"/>
                <w:szCs w:val="24"/>
                <w:lang w:val="en-US" w:eastAsia="zh-CN"/>
              </w:rPr>
              <w:t>18719520608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4</w:t>
            </w:r>
          </w:p>
        </w:tc>
        <w:tc>
          <w:tcPr>
            <w:tcW w:w="8339"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付款方式：定点供应商与使用单位直接结算，预算内资金实行国库集中支付。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5</w:t>
            </w:r>
          </w:p>
        </w:tc>
        <w:tc>
          <w:tcPr>
            <w:tcW w:w="8339"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联合体投</w:t>
            </w:r>
            <w:r>
              <w:rPr>
                <w:rFonts w:hint="eastAsia" w:asciiTheme="minorEastAsia" w:hAnsiTheme="minorEastAsia" w:eastAsiaTheme="minorEastAsia" w:cstheme="minorEastAsia"/>
                <w:spacing w:val="-2"/>
                <w:sz w:val="24"/>
                <w:szCs w:val="24"/>
                <w:lang w:val="en-US" w:eastAsia="zh-CN"/>
              </w:rPr>
              <w:t>：不接受(√ )    接受（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6</w:t>
            </w:r>
          </w:p>
        </w:tc>
        <w:tc>
          <w:tcPr>
            <w:tcW w:w="8339"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投标有效期： 90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zh-CN"/>
              </w:rPr>
              <w:t>7</w:t>
            </w:r>
          </w:p>
        </w:tc>
        <w:tc>
          <w:tcPr>
            <w:tcW w:w="8339" w:type="dxa"/>
            <w:vAlign w:val="top"/>
          </w:tcPr>
          <w:p>
            <w:pPr>
              <w:autoSpaceDE w:val="0"/>
              <w:autoSpaceDN w:val="0"/>
              <w:adjustRightInd w:val="0"/>
              <w:spacing w:line="440" w:lineRule="exact"/>
              <w:rPr>
                <w:rStyle w:val="25"/>
                <w:rFonts w:hint="eastAsia" w:cs="宋体" w:asciiTheme="minorEastAsia" w:hAnsiTheme="minorEastAsia"/>
                <w:sz w:val="24"/>
                <w:szCs w:val="24"/>
                <w:lang w:val="zh-CN" w:eastAsia="zh-CN"/>
              </w:rPr>
            </w:pPr>
            <w:r>
              <w:rPr>
                <w:rStyle w:val="25"/>
                <w:rFonts w:hint="eastAsia" w:cs="宋体" w:asciiTheme="minorEastAsia" w:hAnsiTheme="minorEastAsia" w:eastAsiaTheme="minorEastAsia"/>
                <w:sz w:val="24"/>
                <w:szCs w:val="24"/>
                <w:lang w:val="zh-CN" w:eastAsia="zh-CN"/>
              </w:rPr>
              <w:t>公告发布媒体及期限</w:t>
            </w:r>
            <w:r>
              <w:rPr>
                <w:rStyle w:val="25"/>
                <w:rFonts w:hint="eastAsia" w:cs="宋体" w:asciiTheme="minorEastAsia" w:hAnsiTheme="minorEastAsia"/>
                <w:sz w:val="24"/>
                <w:szCs w:val="24"/>
                <w:lang w:val="zh-CN" w:eastAsia="zh-CN"/>
              </w:rPr>
              <w:t>：</w:t>
            </w:r>
          </w:p>
          <w:p>
            <w:pPr>
              <w:autoSpaceDE w:val="0"/>
              <w:autoSpaceDN w:val="0"/>
              <w:adjustRightInd w:val="0"/>
              <w:spacing w:line="440" w:lineRule="exact"/>
              <w:ind w:firstLine="480" w:firstLineChars="200"/>
              <w:rPr>
                <w:rStyle w:val="25"/>
                <w:rFonts w:cs="宋体" w:asciiTheme="minorEastAsia" w:hAnsiTheme="minorEastAsia" w:eastAsiaTheme="minorEastAsia"/>
                <w:sz w:val="24"/>
                <w:szCs w:val="24"/>
              </w:rPr>
            </w:pPr>
            <w:r>
              <w:rPr>
                <w:rStyle w:val="25"/>
                <w:rFonts w:hint="eastAsia" w:cs="宋体" w:asciiTheme="minorEastAsia" w:hAnsiTheme="minorEastAsia" w:eastAsiaTheme="minorEastAsia"/>
                <w:sz w:val="24"/>
                <w:szCs w:val="24"/>
                <w:lang w:eastAsia="zh-CN"/>
              </w:rPr>
              <w:t>甘肃政府采购网、</w:t>
            </w:r>
            <w:r>
              <w:rPr>
                <w:rStyle w:val="25"/>
                <w:rFonts w:hint="eastAsia" w:cs="宋体" w:asciiTheme="minorEastAsia" w:hAnsiTheme="minorEastAsia" w:eastAsiaTheme="minorEastAsia"/>
                <w:sz w:val="24"/>
                <w:szCs w:val="24"/>
              </w:rPr>
              <w:t>甘南州公共资源交易网</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firstLine="480" w:firstLineChars="200"/>
              <w:jc w:val="both"/>
              <w:textAlignment w:val="baseline"/>
              <w:rPr>
                <w:rFonts w:hint="eastAsia" w:asciiTheme="minorEastAsia" w:hAnsiTheme="minorEastAsia" w:eastAsiaTheme="minorEastAsia" w:cstheme="minorEastAsia"/>
                <w:spacing w:val="-2"/>
                <w:sz w:val="24"/>
                <w:szCs w:val="24"/>
                <w:lang w:val="en-US" w:eastAsia="en-US"/>
              </w:rPr>
            </w:pPr>
            <w:r>
              <w:rPr>
                <w:rStyle w:val="25"/>
                <w:rFonts w:hint="eastAsia" w:cs="宋体" w:asciiTheme="minorEastAsia" w:hAnsiTheme="minorEastAsia" w:eastAsiaTheme="minorEastAsia"/>
                <w:sz w:val="24"/>
                <w:szCs w:val="24"/>
              </w:rPr>
              <w:t>期限：</w:t>
            </w:r>
            <w:r>
              <w:rPr>
                <w:rStyle w:val="25"/>
                <w:rFonts w:hint="eastAsia" w:cs="宋体" w:asciiTheme="minorEastAsia" w:hAnsiTheme="minorEastAsia" w:eastAsiaTheme="minorEastAsia"/>
                <w:sz w:val="24"/>
                <w:szCs w:val="24"/>
                <w:lang w:eastAsia="zh-CN"/>
              </w:rPr>
              <w:t>五个工作日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8</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投标保证金：</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根据《甘肃省财政厅关于进一步加大政府采购支持中小企业力度的通知》（甘财采〔2022〕16号）文件规定，本项目不收取投标保证金。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9</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供应商对征集文件提出质疑的时间：</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供应商应在下载征集文件之日起7个工作日内对征集文件的内容提出质疑，超过时效不予受理。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3"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10</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评标专家产生：</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pacing w:val="-2"/>
                <w:sz w:val="24"/>
                <w:szCs w:val="24"/>
                <w:lang w:val="en-US" w:eastAsia="en-US"/>
              </w:rPr>
              <w:t>评标委员会由 5 人组成，其中采购人的代表 1名，技术类专家 4 名。技术专家由</w:t>
            </w:r>
            <w:r>
              <w:rPr>
                <w:rFonts w:hint="eastAsia" w:asciiTheme="minorEastAsia" w:hAnsiTheme="minorEastAsia" w:eastAsiaTheme="minorEastAsia" w:cstheme="minorEastAsia"/>
                <w:spacing w:val="-2"/>
                <w:sz w:val="24"/>
                <w:szCs w:val="24"/>
                <w:lang w:val="en-US" w:eastAsia="zh-CN"/>
              </w:rPr>
              <w:t>甘南州公共资源交易中心</w:t>
            </w:r>
            <w:r>
              <w:rPr>
                <w:rFonts w:hint="eastAsia" w:asciiTheme="minorEastAsia" w:hAnsiTheme="minorEastAsia" w:eastAsiaTheme="minorEastAsia" w:cstheme="minorEastAsia"/>
                <w:spacing w:val="-2"/>
                <w:sz w:val="24"/>
                <w:szCs w:val="24"/>
                <w:lang w:val="en-US" w:eastAsia="en-US"/>
              </w:rPr>
              <w:t>信息科工作人员在行业监管部门（同级财政局政府采购办）、采购人和</w:t>
            </w:r>
            <w:r>
              <w:rPr>
                <w:rFonts w:hint="eastAsia" w:asciiTheme="minorEastAsia" w:hAnsiTheme="minorEastAsia" w:eastAsiaTheme="minorEastAsia" w:cstheme="minorEastAsia"/>
                <w:spacing w:val="-2"/>
                <w:sz w:val="24"/>
                <w:szCs w:val="24"/>
                <w:lang w:val="en-US" w:eastAsia="zh-CN"/>
              </w:rPr>
              <w:t>甘南州公共资源交易中心</w:t>
            </w:r>
            <w:r>
              <w:rPr>
                <w:rFonts w:hint="eastAsia" w:asciiTheme="minorEastAsia" w:hAnsiTheme="minorEastAsia" w:eastAsiaTheme="minorEastAsia" w:cstheme="minorEastAsia"/>
                <w:spacing w:val="-2"/>
                <w:sz w:val="24"/>
                <w:szCs w:val="24"/>
                <w:lang w:val="en-US" w:eastAsia="en-US"/>
              </w:rPr>
              <w:t>监督科工作人员的监督下，开标前</w:t>
            </w:r>
            <w:r>
              <w:rPr>
                <w:rFonts w:hint="eastAsia" w:asciiTheme="minorEastAsia" w:hAnsiTheme="minorEastAsia" w:eastAsiaTheme="minorEastAsia" w:cstheme="minorEastAsia"/>
                <w:spacing w:val="-2"/>
                <w:sz w:val="24"/>
                <w:szCs w:val="24"/>
                <w:lang w:val="en-US" w:eastAsia="zh-CN"/>
              </w:rPr>
              <w:t>四</w:t>
            </w:r>
            <w:r>
              <w:rPr>
                <w:rFonts w:hint="eastAsia" w:asciiTheme="minorEastAsia" w:hAnsiTheme="minorEastAsia" w:eastAsiaTheme="minorEastAsia" w:cstheme="minorEastAsia"/>
                <w:spacing w:val="-2"/>
                <w:sz w:val="24"/>
                <w:szCs w:val="24"/>
                <w:lang w:val="en-US" w:eastAsia="en-US"/>
              </w:rPr>
              <w:t>十分钟从</w:t>
            </w:r>
            <w:r>
              <w:rPr>
                <w:rFonts w:hint="eastAsia" w:asciiTheme="minorEastAsia" w:hAnsiTheme="minorEastAsia" w:eastAsiaTheme="minorEastAsia" w:cstheme="minorEastAsia"/>
                <w:spacing w:val="-2"/>
                <w:sz w:val="24"/>
                <w:szCs w:val="24"/>
                <w:lang w:val="en-US" w:eastAsia="zh-CN"/>
              </w:rPr>
              <w:t>甘南州公共资源交易中心</w:t>
            </w:r>
            <w:r>
              <w:rPr>
                <w:rFonts w:hint="eastAsia" w:asciiTheme="minorEastAsia" w:hAnsiTheme="minorEastAsia" w:eastAsiaTheme="minorEastAsia" w:cstheme="minorEastAsia"/>
                <w:spacing w:val="-2"/>
                <w:sz w:val="24"/>
                <w:szCs w:val="24"/>
                <w:lang w:val="en-US" w:eastAsia="en-US"/>
              </w:rPr>
              <w:t>政府采购评标专家库中随机抽取。评标委员会根据招标文件要求，严格遵照评标原则负责对各投标供应商递交的投标文件进行符合性审查、质疑、评价和比较，并出具评审报告推荐中标候选人。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11</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入围通知书领取时间：</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入围单位在入围中标公告发布后7个工作日内与采购代理机构或征集人联系领取入围通知书。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12</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框架协议签订时间期限：</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通知书发出之日起 10 日内签订框架协议。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13</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征集文件获取方式：</w:t>
            </w:r>
          </w:p>
          <w:p>
            <w:pPr>
              <w:pageBreakBefore w:val="0"/>
              <w:kinsoku/>
              <w:wordWrap/>
              <w:topLinePunct w:val="0"/>
              <w:bidi w:val="0"/>
              <w:spacing w:line="500" w:lineRule="exact"/>
              <w:ind w:firstLine="540"/>
              <w:jc w:val="left"/>
              <w:rPr>
                <w:rFonts w:cs="仿宋" w:asciiTheme="minorEastAsia" w:hAnsiTheme="minorEastAsia" w:eastAsiaTheme="minorEastAsia"/>
                <w:sz w:val="24"/>
              </w:rPr>
            </w:pPr>
            <w:r>
              <w:rPr>
                <w:rFonts w:hint="eastAsia" w:asciiTheme="minorEastAsia" w:hAnsiTheme="minorEastAsia" w:eastAsiaTheme="minorEastAsia" w:cstheme="minorEastAsia"/>
                <w:spacing w:val="-2"/>
                <w:sz w:val="24"/>
                <w:szCs w:val="24"/>
                <w:lang w:val="en-US" w:eastAsia="en-US"/>
              </w:rPr>
              <w:t>1、</w:t>
            </w:r>
            <w:r>
              <w:rPr>
                <w:rFonts w:hint="eastAsia" w:cs="仿宋" w:asciiTheme="minorEastAsia" w:hAnsiTheme="minorEastAsia" w:eastAsiaTheme="minorEastAsia"/>
                <w:sz w:val="24"/>
                <w:u w:val="single"/>
              </w:rPr>
              <w:t>202</w:t>
            </w:r>
            <w:r>
              <w:rPr>
                <w:rFonts w:hint="eastAsia" w:cs="仿宋" w:asciiTheme="minorEastAsia" w:hAnsiTheme="minorEastAsia" w:eastAsiaTheme="minorEastAsia"/>
                <w:sz w:val="24"/>
                <w:u w:val="single"/>
                <w:lang w:val="en-US" w:eastAsia="zh-CN"/>
              </w:rPr>
              <w:t>4</w:t>
            </w:r>
            <w:r>
              <w:rPr>
                <w:rFonts w:hint="eastAsia" w:cs="仿宋" w:asciiTheme="minorEastAsia" w:hAnsiTheme="minorEastAsia" w:eastAsiaTheme="minorEastAsia"/>
                <w:sz w:val="24"/>
                <w:u w:val="single"/>
              </w:rPr>
              <w:t>年</w:t>
            </w:r>
            <w:r>
              <w:rPr>
                <w:rFonts w:hint="default" w:cs="仿宋" w:asciiTheme="minorEastAsia" w:hAnsiTheme="minorEastAsia"/>
                <w:sz w:val="24"/>
                <w:u w:val="single"/>
                <w:lang w:val="en-US" w:eastAsia="zh-CN"/>
              </w:rPr>
              <w:t>5</w:t>
            </w:r>
            <w:r>
              <w:rPr>
                <w:rFonts w:hint="eastAsia" w:cs="仿宋" w:asciiTheme="minorEastAsia" w:hAnsiTheme="minorEastAsia" w:eastAsiaTheme="minorEastAsia"/>
                <w:sz w:val="24"/>
                <w:u w:val="single"/>
              </w:rPr>
              <w:t>月</w:t>
            </w:r>
            <w:r>
              <w:rPr>
                <w:rFonts w:hint="default" w:cs="仿宋" w:asciiTheme="minorEastAsia" w:hAnsiTheme="minorEastAsia"/>
                <w:sz w:val="24"/>
                <w:u w:val="single"/>
                <w:lang w:val="en-US" w:eastAsia="zh-CN"/>
              </w:rPr>
              <w:t>1</w:t>
            </w:r>
            <w:r>
              <w:rPr>
                <w:rFonts w:hint="eastAsia" w:cs="仿宋" w:asciiTheme="minorEastAsia" w:hAnsiTheme="minorEastAsia"/>
                <w:sz w:val="24"/>
                <w:u w:val="single"/>
                <w:lang w:val="en-US" w:eastAsia="zh-CN"/>
              </w:rPr>
              <w:t>6</w:t>
            </w:r>
            <w:r>
              <w:rPr>
                <w:rFonts w:hint="eastAsia" w:cs="仿宋" w:asciiTheme="minorEastAsia" w:hAnsiTheme="minorEastAsia" w:eastAsiaTheme="minorEastAsia"/>
                <w:sz w:val="24"/>
                <w:u w:val="single"/>
              </w:rPr>
              <w:t>日</w:t>
            </w:r>
            <w:r>
              <w:rPr>
                <w:rFonts w:hint="eastAsia" w:cs="仿宋" w:asciiTheme="minorEastAsia" w:hAnsiTheme="minorEastAsia" w:eastAsiaTheme="minorEastAsia"/>
                <w:sz w:val="24"/>
              </w:rPr>
              <w:t>至</w:t>
            </w:r>
            <w:r>
              <w:rPr>
                <w:rFonts w:hint="eastAsia" w:cs="仿宋" w:asciiTheme="minorEastAsia" w:hAnsiTheme="minorEastAsia" w:eastAsiaTheme="minorEastAsia"/>
                <w:sz w:val="24"/>
                <w:u w:val="single"/>
              </w:rPr>
              <w:t>202</w:t>
            </w:r>
            <w:r>
              <w:rPr>
                <w:rFonts w:hint="eastAsia" w:cs="仿宋" w:asciiTheme="minorEastAsia" w:hAnsiTheme="minorEastAsia" w:eastAsiaTheme="minorEastAsia"/>
                <w:sz w:val="24"/>
                <w:u w:val="single"/>
                <w:lang w:val="en-US" w:eastAsia="zh-CN"/>
              </w:rPr>
              <w:t>4</w:t>
            </w:r>
            <w:r>
              <w:rPr>
                <w:rFonts w:hint="eastAsia" w:cs="仿宋" w:asciiTheme="minorEastAsia" w:hAnsiTheme="minorEastAsia" w:eastAsiaTheme="minorEastAsia"/>
                <w:sz w:val="24"/>
                <w:u w:val="single"/>
              </w:rPr>
              <w:t>年</w:t>
            </w:r>
            <w:r>
              <w:rPr>
                <w:rFonts w:hint="default" w:cs="仿宋" w:asciiTheme="minorEastAsia" w:hAnsiTheme="minorEastAsia"/>
                <w:sz w:val="24"/>
                <w:u w:val="single"/>
                <w:lang w:val="en-US" w:eastAsia="zh-CN"/>
              </w:rPr>
              <w:t>5</w:t>
            </w:r>
            <w:r>
              <w:rPr>
                <w:rFonts w:hint="eastAsia" w:cs="仿宋" w:asciiTheme="minorEastAsia" w:hAnsiTheme="minorEastAsia" w:eastAsiaTheme="minorEastAsia"/>
                <w:sz w:val="24"/>
                <w:u w:val="single"/>
              </w:rPr>
              <w:t>月</w:t>
            </w:r>
            <w:r>
              <w:rPr>
                <w:rFonts w:hint="default" w:cs="仿宋" w:asciiTheme="minorEastAsia" w:hAnsiTheme="minorEastAsia"/>
                <w:sz w:val="24"/>
                <w:u w:val="single"/>
                <w:lang w:val="en-US" w:eastAsia="zh-CN"/>
              </w:rPr>
              <w:t>2</w:t>
            </w:r>
            <w:r>
              <w:rPr>
                <w:rFonts w:hint="eastAsia" w:cs="仿宋" w:asciiTheme="minorEastAsia" w:hAnsiTheme="minorEastAsia"/>
                <w:sz w:val="24"/>
                <w:u w:val="single"/>
                <w:lang w:val="en-US" w:eastAsia="zh-CN"/>
              </w:rPr>
              <w:t>5</w:t>
            </w:r>
            <w:r>
              <w:rPr>
                <w:rFonts w:hint="eastAsia" w:cs="仿宋" w:asciiTheme="minorEastAsia" w:hAnsiTheme="minorEastAsia" w:eastAsiaTheme="minorEastAsia"/>
                <w:sz w:val="24"/>
                <w:u w:val="single"/>
              </w:rPr>
              <w:t>日（提供期限自本公告发布之日起不得少于5个工作日）</w:t>
            </w:r>
            <w:r>
              <w:rPr>
                <w:rFonts w:hint="eastAsia" w:cs="仿宋" w:asciiTheme="minorEastAsia" w:hAnsiTheme="minorEastAsia" w:eastAsiaTheme="minorEastAsia"/>
                <w:sz w:val="24"/>
              </w:rPr>
              <w:t>，每天上午</w:t>
            </w:r>
            <w:r>
              <w:rPr>
                <w:rFonts w:hint="eastAsia" w:cs="仿宋" w:asciiTheme="minorEastAsia" w:hAnsiTheme="minorEastAsia" w:eastAsiaTheme="minorEastAsia"/>
                <w:sz w:val="24"/>
                <w:u w:val="single"/>
              </w:rPr>
              <w:t>00:00</w:t>
            </w:r>
            <w:r>
              <w:rPr>
                <w:rFonts w:hint="eastAsia" w:cs="仿宋" w:asciiTheme="minorEastAsia" w:hAnsiTheme="minorEastAsia" w:eastAsiaTheme="minorEastAsia"/>
                <w:sz w:val="24"/>
              </w:rPr>
              <w:t>至</w:t>
            </w:r>
            <w:r>
              <w:rPr>
                <w:rFonts w:hint="eastAsia" w:cs="仿宋" w:asciiTheme="minorEastAsia" w:hAnsiTheme="minorEastAsia" w:eastAsiaTheme="minorEastAsia"/>
                <w:sz w:val="24"/>
                <w:u w:val="single"/>
              </w:rPr>
              <w:t>11:59</w:t>
            </w:r>
            <w:r>
              <w:rPr>
                <w:rFonts w:hint="eastAsia" w:cs="仿宋" w:asciiTheme="minorEastAsia" w:hAnsiTheme="minorEastAsia" w:eastAsiaTheme="minorEastAsia"/>
                <w:sz w:val="24"/>
              </w:rPr>
              <w:t>下午</w:t>
            </w:r>
            <w:r>
              <w:rPr>
                <w:rFonts w:hint="eastAsia" w:cs="仿宋" w:asciiTheme="minorEastAsia" w:hAnsiTheme="minorEastAsia" w:eastAsiaTheme="minorEastAsia"/>
                <w:sz w:val="24"/>
                <w:u w:val="single"/>
              </w:rPr>
              <w:t>12:00</w:t>
            </w:r>
            <w:r>
              <w:rPr>
                <w:rFonts w:hint="eastAsia" w:cs="仿宋" w:asciiTheme="minorEastAsia" w:hAnsiTheme="minorEastAsia" w:eastAsiaTheme="minorEastAsia"/>
                <w:sz w:val="24"/>
              </w:rPr>
              <w:t>至</w:t>
            </w:r>
            <w:r>
              <w:rPr>
                <w:rFonts w:hint="eastAsia" w:cs="仿宋" w:asciiTheme="minorEastAsia" w:hAnsiTheme="minorEastAsia" w:eastAsiaTheme="minorEastAsia"/>
                <w:sz w:val="24"/>
                <w:u w:val="single"/>
              </w:rPr>
              <w:t>23:59</w:t>
            </w:r>
            <w:r>
              <w:rPr>
                <w:rFonts w:hint="eastAsia" w:cs="仿宋" w:asciiTheme="minorEastAsia" w:hAnsiTheme="minorEastAsia" w:eastAsiaTheme="minorEastAsia"/>
                <w:sz w:val="24"/>
              </w:rPr>
              <w:t>（北京时间，法定节假日除外）</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40" w:firstLineChars="200"/>
              <w:jc w:val="both"/>
              <w:textAlignment w:val="baseline"/>
              <w:rPr>
                <w:rFonts w:hint="eastAsia" w:asciiTheme="minorEastAsia" w:hAnsiTheme="minorEastAsia" w:eastAsiaTheme="minorEastAsia" w:cstheme="minorEastAsia"/>
                <w:spacing w:val="-10"/>
                <w:sz w:val="24"/>
                <w:szCs w:val="24"/>
                <w:lang w:val="en-US" w:eastAsia="en-US"/>
              </w:rPr>
            </w:pPr>
            <w:r>
              <w:rPr>
                <w:rFonts w:hint="eastAsia" w:asciiTheme="minorEastAsia" w:hAnsiTheme="minorEastAsia" w:eastAsiaTheme="minorEastAsia" w:cstheme="minorEastAsia"/>
                <w:spacing w:val="-10"/>
                <w:sz w:val="24"/>
                <w:szCs w:val="24"/>
                <w:lang w:val="en-US" w:eastAsia="en-US"/>
              </w:rPr>
              <w:t>2</w:t>
            </w:r>
            <w:r>
              <w:rPr>
                <w:rFonts w:hint="eastAsia" w:asciiTheme="minorEastAsia" w:hAnsiTheme="minorEastAsia" w:eastAsiaTheme="minorEastAsia" w:cstheme="minorEastAsia"/>
                <w:spacing w:val="-10"/>
                <w:sz w:val="24"/>
                <w:szCs w:val="24"/>
                <w:lang w:val="en-US" w:eastAsia="zh-CN"/>
              </w:rPr>
              <w:t>、</w:t>
            </w:r>
            <w:r>
              <w:rPr>
                <w:rFonts w:hint="eastAsia" w:asciiTheme="minorEastAsia" w:hAnsiTheme="minorEastAsia" w:eastAsiaTheme="minorEastAsia" w:cstheme="minorEastAsia"/>
                <w:spacing w:val="-10"/>
                <w:sz w:val="24"/>
                <w:szCs w:val="24"/>
                <w:lang w:val="en-US" w:eastAsia="en-US"/>
              </w:rPr>
              <w:t>方式</w:t>
            </w:r>
            <w:r>
              <w:rPr>
                <w:rFonts w:hint="eastAsia" w:asciiTheme="minorEastAsia" w:hAnsiTheme="minorEastAsia" w:eastAsiaTheme="minorEastAsia" w:cstheme="minorEastAsia"/>
                <w:spacing w:val="-10"/>
                <w:sz w:val="24"/>
                <w:szCs w:val="24"/>
                <w:lang w:val="en-US" w:eastAsia="zh-CN"/>
              </w:rPr>
              <w:t>：</w:t>
            </w:r>
            <w:r>
              <w:rPr>
                <w:rFonts w:hint="eastAsia" w:cs="仿宋" w:asciiTheme="minorEastAsia" w:hAnsiTheme="minorEastAsia" w:eastAsiaTheme="minorEastAsia"/>
                <w:spacing w:val="-10"/>
                <w:sz w:val="24"/>
                <w:lang w:val="zh-CN"/>
              </w:rPr>
              <w:t>甘南州公共资源交易网点击“我要投标”，并在线免费下载招标文件。</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3、潜在供应商自确认参加投标至投标截止时间前应随时登录《</w:t>
            </w:r>
            <w:r>
              <w:rPr>
                <w:rFonts w:hint="eastAsia" w:asciiTheme="minorEastAsia" w:hAnsiTheme="minorEastAsia" w:eastAsiaTheme="minorEastAsia" w:cstheme="minorEastAsia"/>
                <w:spacing w:val="-2"/>
                <w:sz w:val="24"/>
                <w:szCs w:val="24"/>
                <w:lang w:val="en-US" w:eastAsia="zh-CN"/>
              </w:rPr>
              <w:t>甘南州</w:t>
            </w:r>
            <w:r>
              <w:rPr>
                <w:rFonts w:hint="eastAsia" w:asciiTheme="minorEastAsia" w:hAnsiTheme="minorEastAsia" w:eastAsiaTheme="minorEastAsia" w:cstheme="minorEastAsia"/>
                <w:spacing w:val="-2"/>
                <w:sz w:val="24"/>
                <w:szCs w:val="24"/>
                <w:lang w:val="en-US" w:eastAsia="en-US"/>
              </w:rPr>
              <w:t>公共</w:t>
            </w:r>
            <w:r>
              <w:rPr>
                <w:rFonts w:hint="eastAsia" w:asciiTheme="minorEastAsia" w:hAnsiTheme="minorEastAsia" w:eastAsiaTheme="minorEastAsia" w:cstheme="minorEastAsia"/>
                <w:spacing w:val="-6"/>
                <w:sz w:val="24"/>
                <w:szCs w:val="24"/>
                <w:lang w:val="en-US" w:eastAsia="en-US"/>
              </w:rPr>
              <w:t>资源交易网》关注该项目招标人（招标代理）发出的通知、变更、答疑等内容</w:t>
            </w:r>
            <w:r>
              <w:rPr>
                <w:rFonts w:hint="eastAsia" w:asciiTheme="minorEastAsia" w:hAnsiTheme="minorEastAsia" w:eastAsiaTheme="minorEastAsia" w:cstheme="minorEastAsia"/>
                <w:spacing w:val="-2"/>
                <w:sz w:val="24"/>
                <w:szCs w:val="24"/>
                <w:lang w:val="en-US"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14</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响应文件递交方式</w:t>
            </w:r>
            <w:r>
              <w:rPr>
                <w:rFonts w:hint="eastAsia" w:asciiTheme="minorEastAsia" w:hAnsiTheme="minorEastAsia" w:eastAsiaTheme="minorEastAsia" w:cstheme="minorEastAsia"/>
                <w:spacing w:val="-2"/>
                <w:sz w:val="24"/>
                <w:szCs w:val="24"/>
                <w:lang w:val="en-US" w:eastAsia="zh-CN"/>
              </w:rPr>
              <w:t>（流程）</w:t>
            </w:r>
            <w:r>
              <w:rPr>
                <w:rFonts w:hint="eastAsia" w:asciiTheme="minorEastAsia" w:hAnsiTheme="minorEastAsia" w:eastAsiaTheme="minorEastAsia" w:cstheme="minorEastAsia"/>
                <w:spacing w:val="-2"/>
                <w:sz w:val="24"/>
                <w:szCs w:val="24"/>
                <w:lang w:val="en-US" w:eastAsia="en-US"/>
              </w:rPr>
              <w:t>：</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2"/>
                <w:sz w:val="24"/>
                <w:szCs w:val="24"/>
                <w:lang w:val="en-US" w:eastAsia="en-US"/>
              </w:rPr>
              <w:t>1、提交响应截止时间：</w:t>
            </w:r>
            <w:r>
              <w:rPr>
                <w:rFonts w:hint="eastAsia" w:asciiTheme="minorEastAsia" w:hAnsiTheme="minorEastAsia" w:eastAsiaTheme="minorEastAsia" w:cstheme="minorEastAsia"/>
                <w:spacing w:val="0"/>
                <w:sz w:val="24"/>
                <w:szCs w:val="24"/>
                <w:lang w:val="en-US" w:eastAsia="en-US"/>
              </w:rPr>
              <w:t>：</w:t>
            </w:r>
            <w:r>
              <w:rPr>
                <w:rFonts w:hint="eastAsia" w:ascii="宋体" w:hAnsi="宋体" w:eastAsia="宋体" w:cs="宋体"/>
                <w:spacing w:val="0"/>
                <w:sz w:val="24"/>
                <w:lang w:val="en-US" w:eastAsia="zh-CN"/>
              </w:rPr>
              <w:t>202</w:t>
            </w:r>
            <w:r>
              <w:rPr>
                <w:rFonts w:hint="eastAsia" w:cs="宋体"/>
                <w:spacing w:val="0"/>
                <w:sz w:val="24"/>
                <w:lang w:val="en-US" w:eastAsia="zh-CN"/>
              </w:rPr>
              <w:t>4</w:t>
            </w:r>
            <w:r>
              <w:rPr>
                <w:rFonts w:hint="eastAsia" w:ascii="宋体" w:hAnsi="宋体" w:eastAsia="宋体" w:cs="宋体"/>
                <w:spacing w:val="0"/>
                <w:sz w:val="24"/>
                <w:lang w:val="en-US" w:eastAsia="zh-CN"/>
              </w:rPr>
              <w:t>年</w:t>
            </w:r>
            <w:r>
              <w:rPr>
                <w:rFonts w:hint="eastAsia" w:cs="宋体"/>
                <w:spacing w:val="0"/>
                <w:sz w:val="24"/>
                <w:lang w:val="en-US" w:eastAsia="zh-CN"/>
              </w:rPr>
              <w:t>6</w:t>
            </w:r>
            <w:r>
              <w:rPr>
                <w:rFonts w:hint="eastAsia" w:ascii="宋体" w:hAnsi="宋体" w:eastAsia="宋体" w:cs="宋体"/>
                <w:spacing w:val="0"/>
                <w:sz w:val="24"/>
                <w:lang w:val="en-US" w:eastAsia="zh-CN"/>
              </w:rPr>
              <w:t>月</w:t>
            </w:r>
            <w:r>
              <w:rPr>
                <w:rFonts w:hint="eastAsia" w:cs="宋体"/>
                <w:spacing w:val="0"/>
                <w:sz w:val="24"/>
                <w:lang w:val="en-US" w:eastAsia="zh-CN"/>
              </w:rPr>
              <w:t>7</w:t>
            </w:r>
            <w:r>
              <w:rPr>
                <w:rFonts w:hint="eastAsia" w:ascii="宋体" w:hAnsi="宋体" w:eastAsia="宋体" w:cs="宋体"/>
                <w:spacing w:val="0"/>
                <w:sz w:val="24"/>
                <w:lang w:val="en-US" w:eastAsia="zh-CN"/>
              </w:rPr>
              <w:t>日</w:t>
            </w:r>
            <w:r>
              <w:rPr>
                <w:rFonts w:hint="eastAsia" w:cs="宋体"/>
                <w:spacing w:val="0"/>
                <w:sz w:val="24"/>
                <w:lang w:val="en-US" w:eastAsia="zh-CN"/>
              </w:rPr>
              <w:t>9</w:t>
            </w:r>
            <w:r>
              <w:rPr>
                <w:rFonts w:hint="eastAsia" w:ascii="宋体" w:hAnsi="宋体" w:cs="宋体"/>
                <w:spacing w:val="0"/>
                <w:sz w:val="24"/>
                <w:lang w:val="en-US" w:eastAsia="zh-CN"/>
              </w:rPr>
              <w:t>：</w:t>
            </w:r>
            <w:r>
              <w:rPr>
                <w:rFonts w:hint="eastAsia" w:cs="宋体"/>
                <w:spacing w:val="0"/>
                <w:sz w:val="24"/>
                <w:lang w:val="en-US" w:eastAsia="zh-CN"/>
              </w:rPr>
              <w:t>1</w:t>
            </w:r>
            <w:r>
              <w:rPr>
                <w:rFonts w:hint="eastAsia" w:ascii="宋体" w:hAnsi="宋体" w:cs="宋体"/>
                <w:spacing w:val="0"/>
                <w:sz w:val="24"/>
                <w:lang w:val="en-US" w:eastAsia="zh-CN"/>
              </w:rPr>
              <w:t>0</w:t>
            </w:r>
            <w:r>
              <w:rPr>
                <w:rFonts w:hint="eastAsia" w:ascii="宋体" w:hAnsi="宋体" w:eastAsia="宋体" w:cs="宋体"/>
                <w:spacing w:val="0"/>
                <w:sz w:val="24"/>
                <w:lang w:val="en-US" w:eastAsia="zh-CN"/>
              </w:rPr>
              <w:t>分</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left"/>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2、响应文件递交方式：网络递交投标人须在提交投标文件截止时间前，将使用甘肃中工投标文件编制工具生成的ZGSF或ZGTF加密投标文件上传至</w:t>
            </w:r>
            <w:r>
              <w:rPr>
                <w:rFonts w:hint="eastAsia" w:asciiTheme="minorEastAsia" w:hAnsiTheme="minorEastAsia" w:eastAsiaTheme="minorEastAsia" w:cstheme="minorEastAsia"/>
                <w:spacing w:val="-2"/>
                <w:sz w:val="24"/>
                <w:szCs w:val="24"/>
                <w:lang w:val="en-US" w:eastAsia="zh-CN"/>
              </w:rPr>
              <w:t>甘南州</w:t>
            </w:r>
            <w:r>
              <w:rPr>
                <w:rFonts w:hint="eastAsia" w:asciiTheme="minorEastAsia" w:hAnsiTheme="minorEastAsia" w:eastAsiaTheme="minorEastAsia" w:cstheme="minorEastAsia"/>
                <w:spacing w:val="-2"/>
                <w:sz w:val="24"/>
                <w:szCs w:val="24"/>
                <w:lang w:val="en-US" w:eastAsia="en-US"/>
              </w:rPr>
              <w:t>公共资源交易电子服务系统（V2.0）（网址：</w:t>
            </w:r>
            <w:r>
              <w:rPr>
                <w:rFonts w:hint="eastAsia" w:asciiTheme="minorEastAsia" w:hAnsiTheme="minorEastAsia" w:eastAsiaTheme="minorEastAsia" w:cstheme="minorEastAsia"/>
                <w:spacing w:val="-2"/>
                <w:sz w:val="24"/>
                <w:szCs w:val="24"/>
                <w:lang w:val="en-US" w:eastAsia="en-US"/>
              </w:rPr>
              <w:fldChar w:fldCharType="begin"/>
            </w:r>
            <w:r>
              <w:rPr>
                <w:rFonts w:hint="eastAsia" w:asciiTheme="minorEastAsia" w:hAnsiTheme="minorEastAsia" w:eastAsiaTheme="minorEastAsia" w:cstheme="minorEastAsia"/>
                <w:spacing w:val="-2"/>
                <w:sz w:val="24"/>
                <w:szCs w:val="24"/>
                <w:lang w:val="en-US" w:eastAsia="en-US"/>
              </w:rPr>
              <w:instrText xml:space="preserve"> HYPERLINK "http://ggzyjy.gnzrmzf.gov.cn/f" </w:instrText>
            </w:r>
            <w:r>
              <w:rPr>
                <w:rFonts w:hint="eastAsia" w:asciiTheme="minorEastAsia" w:hAnsiTheme="minorEastAsia" w:eastAsiaTheme="minorEastAsia" w:cstheme="minorEastAsia"/>
                <w:spacing w:val="-2"/>
                <w:sz w:val="24"/>
                <w:szCs w:val="24"/>
                <w:lang w:val="en-US" w:eastAsia="en-US"/>
              </w:rPr>
              <w:fldChar w:fldCharType="separate"/>
            </w:r>
            <w:r>
              <w:rPr>
                <w:rFonts w:hint="eastAsia" w:asciiTheme="minorEastAsia" w:hAnsiTheme="minorEastAsia" w:eastAsiaTheme="minorEastAsia" w:cstheme="minorEastAsia"/>
                <w:spacing w:val="-2"/>
                <w:sz w:val="24"/>
                <w:szCs w:val="24"/>
                <w:lang w:val="en-US" w:eastAsia="en-US"/>
              </w:rPr>
              <w:t>http://ggzyjy.gnzrmzf.gov.cn/f</w:t>
            </w:r>
            <w:r>
              <w:rPr>
                <w:rFonts w:hint="eastAsia" w:asciiTheme="minorEastAsia" w:hAnsiTheme="minorEastAsia" w:eastAsiaTheme="minorEastAsia" w:cstheme="minorEastAsia"/>
                <w:spacing w:val="-2"/>
                <w:sz w:val="24"/>
                <w:szCs w:val="24"/>
                <w:lang w:val="en-US" w:eastAsia="en-US"/>
              </w:rPr>
              <w:fldChar w:fldCharType="end"/>
            </w:r>
            <w:r>
              <w:rPr>
                <w:rFonts w:hint="eastAsia" w:asciiTheme="minorEastAsia" w:hAnsiTheme="minorEastAsia" w:eastAsiaTheme="minorEastAsia" w:cstheme="minorEastAsia"/>
                <w:spacing w:val="-2"/>
                <w:sz w:val="24"/>
                <w:szCs w:val="24"/>
                <w:lang w:val="en-US" w:eastAsia="en-US"/>
              </w:rPr>
              <w:t>），逾期未上传到指定的网络开标系统的投标文件，招标人不予受理。</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3.开标地点：</w:t>
            </w:r>
            <w:r>
              <w:rPr>
                <w:rFonts w:hint="eastAsia" w:asciiTheme="minorEastAsia" w:hAnsiTheme="minorEastAsia" w:eastAsiaTheme="minorEastAsia" w:cstheme="minorEastAsia"/>
                <w:sz w:val="24"/>
                <w:szCs w:val="24"/>
                <w:lang w:eastAsia="zh-CN"/>
              </w:rPr>
              <w:t>甘南州公共资源交易中心</w:t>
            </w:r>
            <w:r>
              <w:rPr>
                <w:rFonts w:hint="eastAsia" w:asciiTheme="minorEastAsia" w:hAnsiTheme="minorEastAsia" w:eastAsiaTheme="minorEastAsia" w:cstheme="minorEastAsia"/>
                <w:sz w:val="24"/>
                <w:szCs w:val="24"/>
              </w:rPr>
              <w:t>开标厅和甘肃中工不见面开标大厅</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4、注意</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(1)本项目采取线上递交方式，投标人须通过甘肃中工国际招投标有限公司投标工具对已完成的投标文件进行加密生成。</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16" w:firstLineChars="200"/>
              <w:jc w:val="both"/>
              <w:textAlignment w:val="baseline"/>
              <w:rPr>
                <w:rFonts w:hint="eastAsia" w:asciiTheme="minorEastAsia" w:hAnsiTheme="minorEastAsia" w:eastAsiaTheme="minorEastAsia" w:cstheme="minorEastAsia"/>
                <w:spacing w:val="-16"/>
                <w:sz w:val="24"/>
                <w:szCs w:val="24"/>
                <w:lang w:val="en-US" w:eastAsia="en-US"/>
              </w:rPr>
            </w:pPr>
            <w:r>
              <w:rPr>
                <w:rFonts w:hint="eastAsia" w:asciiTheme="minorEastAsia" w:hAnsiTheme="minorEastAsia" w:eastAsiaTheme="minorEastAsia" w:cstheme="minorEastAsia"/>
                <w:spacing w:val="-16"/>
                <w:sz w:val="24"/>
                <w:szCs w:val="24"/>
                <w:lang w:val="en-US" w:eastAsia="en-US"/>
              </w:rPr>
              <w:t>(2)投标人须在开标当日开标时间到达前凭 CA 锁登录甘肃中工不见面开标大厅（网址：</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fldChar w:fldCharType="begin"/>
            </w:r>
            <w:r>
              <w:rPr>
                <w:rFonts w:hint="eastAsia" w:asciiTheme="minorEastAsia" w:hAnsiTheme="minorEastAsia" w:eastAsiaTheme="minorEastAsia" w:cstheme="minorEastAsia"/>
                <w:spacing w:val="-2"/>
                <w:sz w:val="24"/>
                <w:szCs w:val="24"/>
                <w:lang w:val="en-US" w:eastAsia="en-US"/>
              </w:rPr>
              <w:instrText xml:space="preserve"> HYPERLINK "http://gsztb.cn/BidOpeningHall/bidopeninghallaction/hall/login" </w:instrText>
            </w:r>
            <w:r>
              <w:rPr>
                <w:rFonts w:hint="eastAsia" w:asciiTheme="minorEastAsia" w:hAnsiTheme="minorEastAsia" w:eastAsiaTheme="minorEastAsia" w:cstheme="minorEastAsia"/>
                <w:spacing w:val="-2"/>
                <w:sz w:val="24"/>
                <w:szCs w:val="24"/>
                <w:lang w:val="en-US" w:eastAsia="en-US"/>
              </w:rPr>
              <w:fldChar w:fldCharType="separate"/>
            </w:r>
            <w:r>
              <w:rPr>
                <w:rFonts w:hint="eastAsia" w:asciiTheme="minorEastAsia" w:hAnsiTheme="minorEastAsia" w:eastAsiaTheme="minorEastAsia" w:cstheme="minorEastAsia"/>
                <w:spacing w:val="-2"/>
                <w:sz w:val="24"/>
                <w:szCs w:val="24"/>
                <w:lang w:val="en-US" w:eastAsia="en-US"/>
              </w:rPr>
              <w:t>http://gsztb.cn/BidOpeningHall/bidopeninghallaction/hall/login</w:t>
            </w:r>
            <w:r>
              <w:rPr>
                <w:rFonts w:hint="eastAsia" w:asciiTheme="minorEastAsia" w:hAnsiTheme="minorEastAsia" w:eastAsiaTheme="minorEastAsia" w:cstheme="minorEastAsia"/>
                <w:spacing w:val="-2"/>
                <w:sz w:val="24"/>
                <w:szCs w:val="24"/>
                <w:lang w:val="en-US" w:eastAsia="en-US"/>
              </w:rPr>
              <w:fldChar w:fldCharType="end"/>
            </w:r>
            <w:r>
              <w:rPr>
                <w:rFonts w:hint="eastAsia" w:asciiTheme="minorEastAsia" w:hAnsiTheme="minorEastAsia" w:eastAsiaTheme="minorEastAsia" w:cstheme="minorEastAsia"/>
                <w:spacing w:val="-2"/>
                <w:sz w:val="24"/>
                <w:szCs w:val="24"/>
                <w:lang w:val="en-US" w:eastAsia="en-US"/>
              </w:rPr>
              <w:t>), 进入投标项目完成签到，开标时间到达后未签到的投标人，将不允许签到并视为放弃投标。</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17" w:rightChars="0" w:firstLine="472" w:firstLineChars="200"/>
              <w:jc w:val="left"/>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lang w:val="en-US" w:eastAsia="en-US"/>
              </w:rPr>
              <w:t>本项目采取远程不见面开标，请投标人在开标时间到达前登录甘肃中工不见面开标大厅（网址：http://gsztb.cn/BidOpeningHall/bidopeninghall</w:t>
            </w:r>
            <w:r>
              <w:rPr>
                <w:rFonts w:hint="eastAsia" w:asciiTheme="minorEastAsia" w:hAnsiTheme="minorEastAsia" w:eastAsiaTheme="minorEastAsia" w:cstheme="minorEastAsia"/>
                <w:spacing w:val="-2"/>
                <w:sz w:val="24"/>
                <w:szCs w:val="24"/>
                <w:lang w:val="en-US" w:eastAsia="en-US"/>
              </w:rPr>
              <w:fldChar w:fldCharType="begin"/>
            </w:r>
            <w:r>
              <w:rPr>
                <w:rFonts w:hint="eastAsia" w:asciiTheme="minorEastAsia" w:hAnsiTheme="minorEastAsia" w:eastAsiaTheme="minorEastAsia" w:cstheme="minorEastAsia"/>
                <w:spacing w:val="-2"/>
                <w:sz w:val="24"/>
                <w:szCs w:val="24"/>
                <w:lang w:val="en-US" w:eastAsia="en-US"/>
              </w:rPr>
              <w:instrText xml:space="preserve"> HYPERLINK "http://gsztb.cn/BidOpeningHall/bidopeninghallaction/hall/login" </w:instrText>
            </w:r>
            <w:r>
              <w:rPr>
                <w:rFonts w:hint="eastAsia" w:asciiTheme="minorEastAsia" w:hAnsiTheme="minorEastAsia" w:eastAsiaTheme="minorEastAsia" w:cstheme="minorEastAsia"/>
                <w:spacing w:val="-2"/>
                <w:sz w:val="24"/>
                <w:szCs w:val="24"/>
                <w:lang w:val="en-US" w:eastAsia="en-US"/>
              </w:rPr>
              <w:fldChar w:fldCharType="separate"/>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17" w:rightChars="0"/>
              <w:jc w:val="left"/>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action/hall/login</w:t>
            </w:r>
            <w:r>
              <w:rPr>
                <w:rFonts w:hint="eastAsia" w:asciiTheme="minorEastAsia" w:hAnsiTheme="minorEastAsia" w:eastAsiaTheme="minorEastAsia" w:cstheme="minorEastAsia"/>
                <w:spacing w:val="-2"/>
                <w:sz w:val="24"/>
                <w:szCs w:val="24"/>
                <w:lang w:val="en-US" w:eastAsia="en-US"/>
              </w:rPr>
              <w:fldChar w:fldCharType="end"/>
            </w:r>
            <w:r>
              <w:rPr>
                <w:rFonts w:hint="eastAsia" w:asciiTheme="minorEastAsia" w:hAnsiTheme="minorEastAsia" w:eastAsiaTheme="minorEastAsia" w:cstheme="minorEastAsia"/>
                <w:spacing w:val="-2"/>
                <w:sz w:val="24"/>
                <w:szCs w:val="24"/>
                <w:lang w:val="en-US" w:eastAsia="en-US"/>
              </w:rPr>
              <w:t>) , 并进入参与项目等待开标。</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80" w:firstLineChars="200"/>
              <w:jc w:val="both"/>
              <w:textAlignment w:val="baseline"/>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en-US"/>
              </w:rPr>
              <w:t>(4)本项目解密开始至自动结束解密时间为30分钟，请投标人确保投标文件如期完成解密，因投标人原因造成电子投标文件无法正常解密的，则视为</w:t>
            </w:r>
            <w:r>
              <w:rPr>
                <w:rFonts w:hint="eastAsia" w:asciiTheme="minorEastAsia" w:hAnsiTheme="minorEastAsia" w:eastAsiaTheme="minorEastAsia" w:cstheme="minorEastAsia"/>
                <w:spacing w:val="-2"/>
                <w:sz w:val="24"/>
                <w:szCs w:val="24"/>
                <w:lang w:val="en-US" w:eastAsia="en-US"/>
              </w:rPr>
              <w:t>放弃投标。</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(5)开标会议开始后，各申请人根据系统提示并凭制作投标文件时使用的 CA锁完成投标文件解密等操作。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center"/>
              <w:textAlignment w:val="baseline"/>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15</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政府采购政策支持：</w:t>
            </w:r>
          </w:p>
          <w:p>
            <w:pPr>
              <w:spacing w:line="440" w:lineRule="exact"/>
              <w:ind w:firstLine="480" w:firstLineChars="200"/>
              <w:jc w:val="left"/>
              <w:rPr>
                <w:rFonts w:cs="宋体" w:asciiTheme="minorEastAsia" w:hAnsiTheme="minorEastAsia" w:eastAsiaTheme="minorEastAsia"/>
                <w:kern w:val="0"/>
                <w:sz w:val="24"/>
                <w:lang w:val="zh-CN"/>
              </w:rPr>
            </w:pPr>
            <w:r>
              <w:rPr>
                <w:rFonts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中小企业折扣：根据财政部发布的《政府采购促进中小企业发展暂行办法》规定，对于非专门面向中小企业的项目，对小型和微型企业产品的价格给予</w:t>
            </w:r>
            <w:r>
              <w:rPr>
                <w:rFonts w:hint="eastAsia" w:cs="宋体" w:asciiTheme="minorEastAsia" w:hAnsiTheme="minorEastAsia" w:eastAsiaTheme="minorEastAsia"/>
                <w:kern w:val="0"/>
                <w:sz w:val="24"/>
                <w:lang w:val="en-US" w:eastAsia="zh-CN"/>
              </w:rPr>
              <w:t>10</w:t>
            </w:r>
            <w:r>
              <w:rPr>
                <w:rFonts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的扣除</w:t>
            </w:r>
            <w:r>
              <w:rPr>
                <w:rFonts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用扣除后的价格参与评审。</w:t>
            </w:r>
          </w:p>
          <w:p>
            <w:pPr>
              <w:spacing w:line="440" w:lineRule="exact"/>
              <w:ind w:firstLine="480" w:firstLineChars="200"/>
              <w:jc w:val="left"/>
              <w:rPr>
                <w:rFonts w:cs="宋体" w:asciiTheme="minorEastAsia" w:hAnsiTheme="minorEastAsia" w:eastAsiaTheme="minorEastAsia"/>
                <w:kern w:val="0"/>
                <w:sz w:val="24"/>
                <w:lang w:val="zh-CN"/>
              </w:rPr>
            </w:pPr>
            <w:r>
              <w:rPr>
                <w:rFonts w:cs="宋体" w:asciiTheme="minorEastAsia" w:hAnsiTheme="minorEastAsia" w:eastAsiaTheme="minorEastAsia"/>
                <w:kern w:val="0"/>
                <w:sz w:val="24"/>
                <w:lang w:val="zh-CN"/>
              </w:rPr>
              <w:t>2.</w:t>
            </w:r>
            <w:r>
              <w:rPr>
                <w:rFonts w:hint="eastAsia" w:cs="宋体" w:asciiTheme="minorEastAsia" w:hAnsiTheme="minorEastAsia" w:eastAsiaTheme="minorEastAsia"/>
                <w:kern w:val="0"/>
                <w:sz w:val="24"/>
                <w:lang w:val="zh-CN"/>
              </w:rPr>
              <w:t>根据财政部发布的《关于政府采购支持监狱企业发展有关问题的通知》规定，监狱企业视同小型、微型企业</w:t>
            </w:r>
            <w:r>
              <w:rPr>
                <w:rFonts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本项目对监狱企业产品的价格给予</w:t>
            </w:r>
            <w:r>
              <w:rPr>
                <w:rFonts w:hint="eastAsia" w:cs="宋体" w:asciiTheme="minorEastAsia" w:hAnsiTheme="minorEastAsia" w:eastAsiaTheme="minorEastAsia"/>
                <w:kern w:val="0"/>
                <w:sz w:val="24"/>
                <w:lang w:val="en-US" w:eastAsia="zh-CN"/>
              </w:rPr>
              <w:t>10</w:t>
            </w:r>
            <w:r>
              <w:rPr>
                <w:rFonts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的扣除。须提供由省级及以上监狱管理局、戒毒管理局（含新疆生产建设兵团）出具的属于监狱企业的证明文件。</w:t>
            </w:r>
          </w:p>
          <w:p>
            <w:pPr>
              <w:spacing w:line="440" w:lineRule="exact"/>
              <w:ind w:firstLine="480" w:firstLineChars="200"/>
              <w:jc w:val="left"/>
              <w:rPr>
                <w:rFonts w:hint="eastAsia" w:cs="宋体" w:asciiTheme="minorEastAsia" w:hAnsiTheme="minorEastAsia" w:eastAsiaTheme="minorEastAsia"/>
                <w:kern w:val="0"/>
                <w:sz w:val="24"/>
                <w:lang w:val="zh-CN"/>
              </w:rPr>
            </w:pPr>
            <w:r>
              <w:rPr>
                <w:rFonts w:cs="宋体" w:asciiTheme="minorEastAsia" w:hAnsiTheme="minorEastAsia" w:eastAsiaTheme="minorEastAsia"/>
                <w:kern w:val="0"/>
                <w:sz w:val="24"/>
                <w:lang w:val="zh-CN"/>
              </w:rPr>
              <w:t>3.</w:t>
            </w:r>
            <w:r>
              <w:rPr>
                <w:rFonts w:hint="eastAsia" w:cs="宋体" w:asciiTheme="minorEastAsia" w:hAnsiTheme="minorEastAsia" w:eastAsiaTheme="minorEastAsia"/>
                <w:kern w:val="0"/>
                <w:sz w:val="24"/>
                <w:lang w:val="zh-CN"/>
              </w:rPr>
              <w:t>根据财政部、民政部、中国残疾人联合会发布的《关于促进残疾人就业政府采购政策的通知》规定，本项目对残疾人福利性单位产品的价格给予</w:t>
            </w:r>
            <w:r>
              <w:rPr>
                <w:rFonts w:hint="eastAsia" w:cs="宋体" w:asciiTheme="minorEastAsia" w:hAnsiTheme="minorEastAsia" w:eastAsiaTheme="minorEastAsia"/>
                <w:kern w:val="0"/>
                <w:sz w:val="24"/>
                <w:lang w:val="en-US" w:eastAsia="zh-CN"/>
              </w:rPr>
              <w:t>10</w:t>
            </w:r>
            <w:r>
              <w:rPr>
                <w:rFonts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的扣除，用扣除后的价格参与评审。</w:t>
            </w:r>
          </w:p>
          <w:p>
            <w:pPr>
              <w:spacing w:line="44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r>
              <w:rPr>
                <w:rFonts w:hint="eastAsia" w:cs="宋体" w:asciiTheme="minorEastAsia" w:hAnsiTheme="minorEastAsia"/>
                <w:kern w:val="0"/>
                <w:sz w:val="24"/>
                <w:lang w:eastAsia="zh-CN"/>
              </w:rPr>
              <w:t>供应商</w:t>
            </w:r>
            <w:r>
              <w:rPr>
                <w:rFonts w:hint="eastAsia" w:cs="宋体" w:asciiTheme="minorEastAsia" w:hAnsiTheme="minorEastAsia" w:eastAsiaTheme="minorEastAsia"/>
                <w:kern w:val="0"/>
                <w:sz w:val="24"/>
              </w:rPr>
              <w:t>提供产品如是环境标志产品，应列入财政部、环保部联合印发的《关于调整环境标志产品政府采购清单的通知》中公布的清单。注：施行优先采购的产品按照优先采购执行。如是节能产品，应列入《财政部、国家发展改革委关于调整节能产品政府采购清单的通知》中公布的清单。注：施行强制采购的产品按照强制采购执行。（需提供该产品所在的环保或节能产品政府采购清单页）</w:t>
            </w:r>
          </w:p>
          <w:p>
            <w:pPr>
              <w:spacing w:line="44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1）政府强制采购节能产品以最新一期节能产品政府采购清单中标注"★"的产品为准。</w:t>
            </w:r>
          </w:p>
          <w:p>
            <w:pPr>
              <w:spacing w:line="44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2）上述最新一期节能产品政府采购清单指采购公告发布时最新一期清单或投标截止日期前最新一期的清单。</w:t>
            </w:r>
          </w:p>
          <w:p>
            <w:pPr>
              <w:spacing w:line="440" w:lineRule="exact"/>
              <w:ind w:firstLine="480" w:firstLineChars="200"/>
              <w:jc w:val="left"/>
              <w:rPr>
                <w:rFonts w:hint="eastAsia" w:asciiTheme="minorEastAsia" w:hAnsiTheme="minorEastAsia" w:eastAsiaTheme="minorEastAsia" w:cstheme="minorEastAsia"/>
                <w:spacing w:val="-2"/>
                <w:sz w:val="24"/>
                <w:szCs w:val="24"/>
                <w:lang w:val="en-US" w:eastAsia="en-US"/>
              </w:rPr>
            </w:pPr>
            <w:r>
              <w:rPr>
                <w:rFonts w:hint="eastAsia" w:cs="宋体" w:asciiTheme="minorEastAsia" w:hAnsiTheme="minorEastAsia" w:eastAsiaTheme="minorEastAsia"/>
                <w:kern w:val="0"/>
                <w:sz w:val="24"/>
                <w:lang w:val="zh-CN"/>
              </w:rPr>
              <w:t>注：不叠加计算。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16</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分包履约：本项目不得分包及转包，如出现，采购人有权终止合同并没收履约保证金。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17</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公共资源交易领域失信行为联合惩戒和联合惩戒措施：</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一、联合惩戒对象有以下六种情形之一的，属于联合惩戒对象。</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(一)统计领域严重失信企业及其有关人员；</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 xml:space="preserve">(二)农资领域严重失信的生产经营单位及其有关人员； </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(三)严重违法失信超限超载运输车辆相关责任主体；</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(四)海关失信企业；</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(五)财政性资金管理使用领域相关失信责任主体；</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72"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(六)涉金融严重失信人。</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2"/>
                <w:sz w:val="24"/>
                <w:szCs w:val="24"/>
                <w:lang w:val="en-US" w:eastAsia="en-US"/>
              </w:rPr>
              <w:t>二、</w:t>
            </w:r>
            <w:r>
              <w:rPr>
                <w:rFonts w:hint="eastAsia" w:asciiTheme="minorEastAsia" w:hAnsiTheme="minorEastAsia" w:eastAsiaTheme="minorEastAsia" w:cstheme="minorEastAsia"/>
                <w:spacing w:val="0"/>
                <w:sz w:val="24"/>
                <w:szCs w:val="24"/>
                <w:lang w:val="en-US" w:eastAsia="en-US"/>
              </w:rPr>
              <w:t>联合惩戒措施符合联合惩戒对象的相关失信企业和责任主体采取以下惩戒措施。</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80" w:firstLineChars="200"/>
              <w:jc w:val="both"/>
              <w:textAlignment w:val="baseline"/>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en-US"/>
              </w:rPr>
              <w:t>(一)依法限制参与建设工程招标投标；</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80" w:firstLineChars="200"/>
              <w:jc w:val="both"/>
              <w:textAlignment w:val="baseline"/>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en-US"/>
              </w:rPr>
              <w:t>(二)依法限制参与政府采购活动；</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80" w:firstLineChars="200"/>
              <w:jc w:val="both"/>
              <w:textAlignment w:val="baseline"/>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en-US"/>
              </w:rPr>
              <w:t>(三)依法限制参与国有企业资产、国家资产等国有产交易。</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jc w:val="both"/>
              <w:textAlignment w:val="baseline"/>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en-US"/>
              </w:rPr>
              <w:t>公共资源交易领域失信行为联合惩戒对象和联合惩戒措施：</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firstLine="480" w:firstLineChars="200"/>
              <w:jc w:val="both"/>
              <w:textAlignment w:val="baseline"/>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en-US"/>
              </w:rPr>
              <w:t>（一）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firstLine="480"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0"/>
                <w:sz w:val="24"/>
                <w:szCs w:val="24"/>
                <w:lang w:val="en-US" w:eastAsia="en-US"/>
              </w:rPr>
              <w:t>（二）对失信被执行人参与公共资源交易活动的，由评标委员会或者招标人取消其投标资格(上述条款，本项目参照执行)。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88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jc w:val="center"/>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zh-CN"/>
              </w:rPr>
              <w:t>18</w:t>
            </w:r>
          </w:p>
        </w:tc>
        <w:tc>
          <w:tcPr>
            <w:tcW w:w="8339"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en-US"/>
              </w:rPr>
              <w:t>纸质文件的</w:t>
            </w:r>
            <w:r>
              <w:rPr>
                <w:rFonts w:hint="eastAsia" w:asciiTheme="minorEastAsia" w:hAnsiTheme="minorEastAsia" w:eastAsiaTheme="minorEastAsia" w:cstheme="minorEastAsia"/>
                <w:spacing w:val="0"/>
                <w:sz w:val="24"/>
                <w:szCs w:val="24"/>
                <w:lang w:val="en-US" w:eastAsia="zh-CN"/>
              </w:rPr>
              <w:t>要求：</w:t>
            </w:r>
          </w:p>
          <w:p>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17" w:rightChars="0" w:firstLine="480" w:firstLineChars="200"/>
              <w:jc w:val="both"/>
              <w:textAlignment w:val="baseline"/>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0"/>
                <w:sz w:val="24"/>
                <w:szCs w:val="24"/>
                <w:lang w:val="en-US" w:eastAsia="zh-CN"/>
              </w:rPr>
              <w:t>供应商</w:t>
            </w:r>
            <w:r>
              <w:rPr>
                <w:rFonts w:hint="eastAsia" w:asciiTheme="minorEastAsia" w:hAnsiTheme="minorEastAsia" w:eastAsiaTheme="minorEastAsia" w:cstheme="minorEastAsia"/>
                <w:spacing w:val="0"/>
                <w:sz w:val="24"/>
                <w:szCs w:val="24"/>
                <w:lang w:val="en-US" w:eastAsia="en-US"/>
              </w:rPr>
              <w:t>需在</w:t>
            </w:r>
            <w:r>
              <w:rPr>
                <w:rFonts w:hint="eastAsia" w:asciiTheme="minorEastAsia" w:hAnsiTheme="minorEastAsia" w:eastAsiaTheme="minorEastAsia" w:cstheme="minorEastAsia"/>
                <w:spacing w:val="0"/>
                <w:sz w:val="24"/>
                <w:szCs w:val="24"/>
                <w:lang w:val="en-US" w:eastAsia="zh-CN"/>
              </w:rPr>
              <w:t>入围</w:t>
            </w:r>
            <w:r>
              <w:rPr>
                <w:rFonts w:hint="eastAsia" w:asciiTheme="minorEastAsia" w:hAnsiTheme="minorEastAsia" w:eastAsiaTheme="minorEastAsia" w:cstheme="minorEastAsia"/>
                <w:spacing w:val="0"/>
                <w:sz w:val="24"/>
                <w:szCs w:val="24"/>
                <w:lang w:val="en-US" w:eastAsia="en-US"/>
              </w:rPr>
              <w:t>公告发布后将纸质文件装订成册邮寄至招标代理公司（正本1份，副本</w:t>
            </w:r>
            <w:r>
              <w:rPr>
                <w:rFonts w:hint="eastAsia" w:asciiTheme="minorEastAsia" w:hAnsiTheme="minorEastAsia" w:eastAsiaTheme="minorEastAsia" w:cstheme="minorEastAsia"/>
                <w:spacing w:val="0"/>
                <w:sz w:val="24"/>
                <w:szCs w:val="24"/>
                <w:lang w:val="en-US" w:eastAsia="zh-CN"/>
              </w:rPr>
              <w:t>1</w:t>
            </w:r>
            <w:r>
              <w:rPr>
                <w:rFonts w:hint="eastAsia" w:asciiTheme="minorEastAsia" w:hAnsiTheme="minorEastAsia" w:eastAsiaTheme="minorEastAsia" w:cstheme="minorEastAsia"/>
                <w:spacing w:val="0"/>
                <w:sz w:val="24"/>
                <w:szCs w:val="24"/>
                <w:lang w:val="en-US" w:eastAsia="en-US"/>
              </w:rPr>
              <w:t>份）。</w:t>
            </w:r>
          </w:p>
        </w:tc>
      </w:tr>
    </w:tbl>
    <w:p>
      <w:pPr>
        <w:pStyle w:val="5"/>
        <w:keepNext w:val="0"/>
        <w:keepLines w:val="0"/>
        <w:pageBreakBefore w:val="0"/>
        <w:widowControl/>
        <w:kinsoku w:val="0"/>
        <w:wordWrap/>
        <w:overflowPunct/>
        <w:topLinePunct w:val="0"/>
        <w:autoSpaceDE w:val="0"/>
        <w:autoSpaceDN w:val="0"/>
        <w:bidi w:val="0"/>
        <w:adjustRightInd w:val="0"/>
        <w:snapToGrid w:val="0"/>
        <w:spacing w:before="114" w:line="460" w:lineRule="exact"/>
        <w:ind w:left="3242" w:firstLine="732" w:firstLineChars="200"/>
        <w:textAlignment w:val="baseline"/>
        <w:outlineLvl w:val="0"/>
        <w:rPr>
          <w:spacing w:val="8"/>
          <w:sz w:val="35"/>
          <w:szCs w:val="35"/>
          <w14:textOutline w14:w="6537" w14:cap="sq" w14:cmpd="sng">
            <w14:solidFill>
              <w14:srgbClr w14:val="000000"/>
            </w14:solidFill>
            <w14:prstDash w14:val="solid"/>
            <w14:bevel/>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before="114" w:line="460" w:lineRule="exact"/>
        <w:ind w:left="3242" w:firstLine="732" w:firstLineChars="200"/>
        <w:textAlignment w:val="baseline"/>
        <w:outlineLvl w:val="0"/>
        <w:rPr>
          <w:spacing w:val="8"/>
          <w:sz w:val="35"/>
          <w:szCs w:val="35"/>
          <w14:textOutline w14:w="6537" w14:cap="sq" w14:cmpd="sng">
            <w14:solidFill>
              <w14:srgbClr w14:val="000000"/>
            </w14:solidFill>
            <w14:prstDash w14:val="solid"/>
            <w14:bevel/>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before="114" w:line="460" w:lineRule="exact"/>
        <w:ind w:left="3242" w:firstLine="732" w:firstLineChars="200"/>
        <w:textAlignment w:val="baseline"/>
        <w:outlineLvl w:val="0"/>
        <w:rPr>
          <w:spacing w:val="8"/>
          <w:sz w:val="35"/>
          <w:szCs w:val="35"/>
          <w14:textOutline w14:w="6537" w14:cap="sq" w14:cmpd="sng">
            <w14:solidFill>
              <w14:srgbClr w14:val="000000"/>
            </w14:solidFill>
            <w14:prstDash w14:val="solid"/>
            <w14:bevel/>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before="114" w:line="460" w:lineRule="exact"/>
        <w:ind w:left="3242" w:firstLine="732" w:firstLineChars="200"/>
        <w:textAlignment w:val="baseline"/>
        <w:outlineLvl w:val="0"/>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rPr>
          <w:spacing w:val="8"/>
          <w:sz w:val="35"/>
          <w:szCs w:val="35"/>
          <w14:textOutline w14:w="6537" w14:cap="sq" w14:cmpd="sng">
            <w14:solidFill>
              <w14:srgbClr w14:val="000000"/>
            </w14:solidFill>
            <w14:prstDash w14:val="solid"/>
            <w14:bevel/>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before="114" w:line="460" w:lineRule="exact"/>
        <w:jc w:val="center"/>
        <w:textAlignment w:val="baseline"/>
        <w:outlineLvl w:val="0"/>
        <w:rPr>
          <w:sz w:val="35"/>
          <w:szCs w:val="35"/>
        </w:rPr>
      </w:pPr>
      <w:r>
        <w:rPr>
          <w:b/>
          <w:bCs/>
          <w:sz w:val="40"/>
          <w:szCs w:val="40"/>
        </w:rPr>
        <w:t>第三章 供应商须知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1.定义：</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1.1“征集人”名称详见征集文件第一章。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1.2“采购人”名称详见征集文件第一章。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1.3“供应商”指符合《中华人民共和国政府采购法》及相关法律法规和本征集文件的各项规定，按照本项目征集公告及征集文件规定的方式获取征集文件并参加响应的潜在供应商。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1.4 </w:t>
      </w:r>
      <w:r>
        <w:rPr>
          <w:rFonts w:hint="eastAsia" w:asciiTheme="minorEastAsia" w:hAnsiTheme="minorEastAsia" w:eastAsiaTheme="minorEastAsia" w:cstheme="minorEastAsia"/>
          <w:spacing w:val="-20"/>
          <w:sz w:val="24"/>
          <w:szCs w:val="24"/>
        </w:rPr>
        <w:t>征集文件中所述的公告发布的指定媒体指甘肃政府采购网（</w:t>
      </w:r>
      <w:r>
        <w:rPr>
          <w:rFonts w:hint="eastAsia" w:asciiTheme="minorEastAsia" w:hAnsiTheme="minorEastAsia" w:eastAsiaTheme="minorEastAsia" w:cstheme="minorEastAsia"/>
          <w:spacing w:val="-20"/>
          <w:sz w:val="24"/>
          <w:szCs w:val="24"/>
        </w:rPr>
        <w:fldChar w:fldCharType="begin"/>
      </w:r>
      <w:r>
        <w:rPr>
          <w:rFonts w:hint="eastAsia" w:asciiTheme="minorEastAsia" w:hAnsiTheme="minorEastAsia" w:eastAsiaTheme="minorEastAsia" w:cstheme="minorEastAsia"/>
          <w:spacing w:val="-20"/>
          <w:sz w:val="24"/>
          <w:szCs w:val="24"/>
        </w:rPr>
        <w:instrText xml:space="preserve"> HYPERLINK "https://www.ccgp-gansu.gov.cn/" </w:instrText>
      </w:r>
      <w:r>
        <w:rPr>
          <w:rFonts w:hint="eastAsia" w:asciiTheme="minorEastAsia" w:hAnsiTheme="minorEastAsia" w:eastAsiaTheme="minorEastAsia" w:cstheme="minorEastAsia"/>
          <w:spacing w:val="-20"/>
          <w:sz w:val="24"/>
          <w:szCs w:val="24"/>
        </w:rPr>
        <w:fldChar w:fldCharType="separate"/>
      </w:r>
      <w:r>
        <w:rPr>
          <w:rFonts w:hint="eastAsia" w:asciiTheme="minorEastAsia" w:hAnsiTheme="minorEastAsia" w:eastAsiaTheme="minorEastAsia" w:cstheme="minorEastAsia"/>
          <w:spacing w:val="-20"/>
          <w:sz w:val="24"/>
          <w:szCs w:val="24"/>
        </w:rPr>
        <w:t>https://www.ccgp-gansu.gov.cn/</w:t>
      </w:r>
      <w:r>
        <w:rPr>
          <w:rFonts w:hint="eastAsia" w:asciiTheme="minorEastAsia" w:hAnsiTheme="minorEastAsia" w:eastAsiaTheme="minorEastAsia" w:cstheme="minorEastAsia"/>
          <w:spacing w:val="-20"/>
          <w:sz w:val="24"/>
          <w:szCs w:val="24"/>
        </w:rPr>
        <w:fldChar w:fldCharType="end"/>
      </w:r>
      <w:r>
        <w:rPr>
          <w:rFonts w:hint="eastAsia" w:asciiTheme="minorEastAsia" w:hAnsiTheme="minorEastAsia" w:eastAsiaTheme="minorEastAsia" w:cstheme="minorEastAsia"/>
          <w:spacing w:val="-20"/>
          <w:sz w:val="24"/>
          <w:szCs w:val="24"/>
        </w:rPr>
        <w:t>）及</w:t>
      </w:r>
      <w:r>
        <w:rPr>
          <w:rFonts w:hint="eastAsia" w:asciiTheme="minorEastAsia" w:hAnsiTheme="minorEastAsia" w:eastAsiaTheme="minorEastAsia" w:cstheme="minorEastAsia"/>
          <w:spacing w:val="-20"/>
          <w:sz w:val="24"/>
          <w:szCs w:val="24"/>
          <w:lang w:eastAsia="zh-CN"/>
        </w:rPr>
        <w:t>甘南州</w:t>
      </w:r>
      <w:r>
        <w:rPr>
          <w:rFonts w:hint="eastAsia" w:asciiTheme="minorEastAsia" w:hAnsiTheme="minorEastAsia" w:eastAsiaTheme="minorEastAsia" w:cstheme="minorEastAsia"/>
          <w:spacing w:val="-20"/>
          <w:sz w:val="24"/>
          <w:szCs w:val="24"/>
        </w:rPr>
        <w:t>公共资源交易网：</w:t>
      </w:r>
      <w:r>
        <w:rPr>
          <w:rFonts w:hint="eastAsia" w:asciiTheme="minorEastAsia" w:hAnsiTheme="minorEastAsia" w:eastAsiaTheme="minorEastAsia" w:cstheme="minorEastAsia"/>
          <w:spacing w:val="-20"/>
          <w:sz w:val="24"/>
          <w:szCs w:val="24"/>
        </w:rPr>
        <w:fldChar w:fldCharType="begin"/>
      </w:r>
      <w:r>
        <w:rPr>
          <w:rFonts w:hint="eastAsia" w:asciiTheme="minorEastAsia" w:hAnsiTheme="minorEastAsia" w:eastAsiaTheme="minorEastAsia" w:cstheme="minorEastAsia"/>
          <w:spacing w:val="-20"/>
          <w:sz w:val="24"/>
          <w:szCs w:val="24"/>
        </w:rPr>
        <w:instrText xml:space="preserve"> HYPERLINK "http://ggzyjy.gnzrmzf.gov.cn" </w:instrText>
      </w:r>
      <w:r>
        <w:rPr>
          <w:rFonts w:hint="eastAsia" w:asciiTheme="minorEastAsia" w:hAnsiTheme="minorEastAsia" w:eastAsiaTheme="minorEastAsia" w:cstheme="minorEastAsia"/>
          <w:spacing w:val="-20"/>
          <w:sz w:val="24"/>
          <w:szCs w:val="24"/>
        </w:rPr>
        <w:fldChar w:fldCharType="separate"/>
      </w:r>
      <w:r>
        <w:rPr>
          <w:rFonts w:hint="eastAsia" w:asciiTheme="minorEastAsia" w:hAnsiTheme="minorEastAsia" w:eastAsiaTheme="minorEastAsia" w:cstheme="minorEastAsia"/>
          <w:spacing w:val="-20"/>
          <w:sz w:val="24"/>
          <w:szCs w:val="24"/>
        </w:rPr>
        <w:t>(http://ggzyjy.gnzrmzf.gov.cn</w:t>
      </w:r>
      <w:r>
        <w:rPr>
          <w:rFonts w:hint="eastAsia" w:asciiTheme="minorEastAsia" w:hAnsiTheme="minorEastAsia" w:eastAsiaTheme="minorEastAsia" w:cstheme="minorEastAsia"/>
          <w:spacing w:val="-20"/>
          <w:sz w:val="24"/>
          <w:szCs w:val="24"/>
        </w:rPr>
        <w:fldChar w:fldCharType="end"/>
      </w:r>
      <w:r>
        <w:rPr>
          <w:rFonts w:hint="eastAsia" w:asciiTheme="minorEastAsia" w:hAnsiTheme="minorEastAsia" w:eastAsiaTheme="minorEastAsia" w:cstheme="minorEastAsia"/>
          <w:spacing w:val="-2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本项目需要落实的政府采购政策详见征集文件对应条款。</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本项目电子响应文件各项要求、流程及注意事项已在本征集文件及甘肃中工国际招投标有限公司(https://www.gscamce.com/home)相关操作指南中进行说明，如供应商未按要求操作导致的响应无效，责任由供应商承担。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评审时，集采机构和评审委员会保留审核供应商相关电子响应文件原件的权利。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集采机构对本征集文件的各项条款具有解释权。</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2.合格供应商的条件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在中华人民共和国境内注册，具有本项目生产、制造、供应或实施能力，符合、承认并承诺履行本征集文件各项规定的供应商，包括法人、其他组织或者自然人。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供应商应遵守中华人民共和国有关的国家法律、法规和条例。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供应商应具备《中华人民共和国政府采购法》及相关政府采购法律法规和本征集文件中规定的参加政府采购活动的供应商应当具备的条件：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供应商按照规定在</w:t>
      </w:r>
      <w:r>
        <w:rPr>
          <w:rFonts w:hint="eastAsia" w:asciiTheme="minorEastAsia" w:hAnsiTheme="minorEastAsia" w:eastAsiaTheme="minorEastAsia" w:cstheme="minorEastAsia"/>
          <w:sz w:val="24"/>
          <w:szCs w:val="24"/>
          <w:lang w:eastAsia="zh-CN"/>
        </w:rPr>
        <w:t>甘南州</w:t>
      </w:r>
      <w:r>
        <w:rPr>
          <w:rFonts w:hint="eastAsia" w:asciiTheme="minorEastAsia" w:hAnsiTheme="minorEastAsia" w:eastAsiaTheme="minorEastAsia" w:cstheme="minorEastAsia"/>
          <w:sz w:val="24"/>
          <w:szCs w:val="24"/>
        </w:rPr>
        <w:t>公共资源交易网电子招投标系统（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"http://ggzyjy.gnzrmzf.gov.cn"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http://ggzyjy.gnzrmzf.gov.cn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）免费获取本项目电子征集文件，否则响应无效。</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2.5 单位负责人为同一人或者投标存在直接控股、管理关系的不同供应商，</w:t>
      </w:r>
      <w:r>
        <w:rPr>
          <w:rFonts w:hint="eastAsia" w:asciiTheme="minorEastAsia" w:hAnsiTheme="minorEastAsia" w:eastAsiaTheme="minorEastAsia" w:cstheme="minorEastAsia"/>
          <w:sz w:val="24"/>
          <w:szCs w:val="24"/>
        </w:rPr>
        <w:t>不得同时参加本项目征集。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 为本项目提供整体设计、规范编制或者项目管理、监理、检测等服务的供应商，不得参加本项目征集。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 通过资格预审方式确定合格供应商的项目，资格</w:t>
      </w:r>
      <w:r>
        <w:rPr>
          <w:rFonts w:hint="eastAsia" w:asciiTheme="minorEastAsia" w:hAnsiTheme="minorEastAsia" w:eastAsiaTheme="minorEastAsia" w:cstheme="minorEastAsia"/>
          <w:sz w:val="24"/>
          <w:szCs w:val="24"/>
          <w:lang w:eastAsia="zh-CN"/>
        </w:rPr>
        <w:t>审查</w:t>
      </w:r>
      <w:r>
        <w:rPr>
          <w:rFonts w:hint="eastAsia" w:asciiTheme="minorEastAsia" w:hAnsiTheme="minorEastAsia" w:eastAsiaTheme="minorEastAsia" w:cstheme="minorEastAsia"/>
          <w:sz w:val="24"/>
          <w:szCs w:val="24"/>
        </w:rPr>
        <w:t>合格的供应商在评审阶段资格发生变化的，应当以书面形式通知集采机构。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 供应商不得被列入相关部门规定的失信被执行人、重大税收违法案件失信主体、政府采购严重违法失信行为记录名单。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3.征集费用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供应商应承担所有与准备和参加征集有关的费用，集采机构在任何情况下均无义务和责任承担。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8"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rPr>
        <w:t>3.2 集采机构提供电子征集文件供免费下载，且不收取征集</w:t>
      </w:r>
      <w:r>
        <w:rPr>
          <w:rFonts w:hint="eastAsia" w:asciiTheme="minorEastAsia" w:hAnsiTheme="minorEastAsia" w:eastAsiaTheme="minorEastAsia" w:cstheme="minorEastAsia"/>
          <w:spacing w:val="-8"/>
          <w:sz w:val="24"/>
          <w:szCs w:val="24"/>
          <w:lang w:eastAsia="zh-CN"/>
        </w:rPr>
        <w:t>文件费</w:t>
      </w:r>
      <w:r>
        <w:rPr>
          <w:rFonts w:hint="eastAsia" w:asciiTheme="minorEastAsia" w:hAnsiTheme="minorEastAsia" w:eastAsiaTheme="minorEastAsia" w:cstheme="minorEastAsia"/>
          <w:spacing w:val="-8"/>
          <w:sz w:val="24"/>
          <w:szCs w:val="24"/>
        </w:rPr>
        <w:t>和代理服务费</w:t>
      </w:r>
      <w:r>
        <w:rPr>
          <w:rFonts w:hint="eastAsia" w:asciiTheme="minorEastAsia" w:hAnsiTheme="minorEastAsia" w:eastAsiaTheme="minorEastAsia" w:cstheme="minorEastAsia"/>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二、征集文件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1.征集文件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征集文件由下列七部分内容组成：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第一章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征集公告；</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供应商须知前附表；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供应商须知；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采购需求；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框架协议文本和采购合同文本；</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应提交的有关格式和范例；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评审及入围方法。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2.电子响应文件提交前征集文件的澄清和修改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任何已按规定程序下载征集文件的供应商，均可要求对征集文件进行澄清或修改。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集采机构可以对已发出的征集文件、征集公告进行必要的澄清或者修改。澄清或者修改的内容为征集文件、征集邀请的组成部分。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澄清或者修改的内容可能影响响应文件编制的，应当在电子响应文件提交截止时间至15日前，在集采机构网站及本项目征集公告发布的指定媒体上以公告的形式通知下载征集文件的供应商，不足15日的，应当顺延电子响应文件的提交截止时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三、电子响应文件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1.响应范围、电子响应文件的语言和计量单位</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供应商可以对征集文件的其中某一包或几包或全部包进行响应，但报价须包含某一包中采购清单及采购需求中所列的全部内容，不得将某一包中的内容拆开响应，否则作无效响应处理。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供应商提交的电子响应文件（包括技术文件、资料、图纸中的说明）以及供应商与集采机构就有关征集的所有来往函电均应使用中文简体字。</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电子响应文件所使用的计量单位，应使用国家法定计量单位。</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2.电子响应文件的组成及相关内容要求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响应文件分为资格证明文件、商务文件和技术文件三部分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2.1.1“资格证明文件 ”应包含以下内容：</w:t>
      </w:r>
    </w:p>
    <w:p>
      <w:pPr>
        <w:pStyle w:val="8"/>
        <w:shd w:val="clear" w:color="auto" w:fill="FFFFFF"/>
        <w:spacing w:line="500" w:lineRule="exact"/>
        <w:ind w:firstLine="480" w:firstLineChars="200"/>
        <w:rPr>
          <w:rFonts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kern w:val="2"/>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投标人资格声明（格式附后）</w:t>
      </w:r>
      <w:r>
        <w:rPr>
          <w:rFonts w:hint="eastAsia" w:cs="宋体" w:asciiTheme="minorEastAsia" w:hAnsiTheme="minorEastAsia" w:eastAsiaTheme="minorEastAsia"/>
          <w:color w:val="000000" w:themeColor="text1"/>
          <w:kern w:val="2"/>
          <w:sz w:val="24"/>
          <w:szCs w:val="24"/>
          <w14:textFill>
            <w14:solidFill>
              <w14:schemeClr w14:val="tx1"/>
            </w14:solidFill>
          </w14:textFill>
        </w:rPr>
        <w:t>；</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kern w:val="2"/>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kern w:val="2"/>
          <w:sz w:val="24"/>
          <w:szCs w:val="24"/>
          <w14:textFill>
            <w14:solidFill>
              <w14:schemeClr w14:val="tx1"/>
            </w14:solidFill>
          </w14:textFill>
        </w:rPr>
        <w:t>）有效的《统一社会信用代码证》；</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kern w:val="2"/>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2"/>
          <w:sz w:val="24"/>
          <w:szCs w:val="24"/>
          <w14:textFill>
            <w14:solidFill>
              <w14:schemeClr w14:val="tx1"/>
            </w14:solidFill>
          </w14:textFill>
        </w:rPr>
        <w:t>）须提供公司基本存款账户信息或开户许可证复印件；</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kern w:val="2"/>
          <w:sz w:val="24"/>
          <w:szCs w:val="24"/>
          <w:lang w:val="en-US" w:eastAsia="zh-CN"/>
          <w14:textFill>
            <w14:solidFill>
              <w14:schemeClr w14:val="tx1"/>
            </w14:solidFill>
          </w14:textFill>
        </w:rPr>
        <w:t>4</w:t>
      </w:r>
      <w:r>
        <w:rPr>
          <w:rFonts w:hint="eastAsia" w:cs="宋体" w:asciiTheme="minorEastAsia" w:hAnsiTheme="minorEastAsia" w:eastAsiaTheme="minorEastAsia"/>
          <w:color w:val="000000" w:themeColor="text1"/>
          <w:kern w:val="2"/>
          <w:sz w:val="24"/>
          <w:szCs w:val="24"/>
          <w14:textFill>
            <w14:solidFill>
              <w14:schemeClr w14:val="tx1"/>
            </w14:solidFill>
          </w14:textFill>
        </w:rPr>
        <w:t>）法定代表人</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身份证明及</w:t>
      </w:r>
      <w:r>
        <w:rPr>
          <w:rFonts w:hint="eastAsia" w:cs="宋体" w:asciiTheme="minorEastAsia" w:hAnsiTheme="minorEastAsia" w:eastAsiaTheme="minorEastAsia"/>
          <w:color w:val="000000" w:themeColor="text1"/>
          <w:kern w:val="2"/>
          <w:sz w:val="24"/>
          <w:szCs w:val="24"/>
          <w14:textFill>
            <w14:solidFill>
              <w14:schemeClr w14:val="tx1"/>
            </w14:solidFill>
          </w14:textFill>
        </w:rPr>
        <w:t>授权</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委托</w:t>
      </w:r>
      <w:r>
        <w:rPr>
          <w:rFonts w:hint="eastAsia" w:cs="宋体" w:asciiTheme="minorEastAsia" w:hAnsiTheme="minorEastAsia" w:eastAsiaTheme="minorEastAsia"/>
          <w:color w:val="000000" w:themeColor="text1"/>
          <w:kern w:val="2"/>
          <w:sz w:val="24"/>
          <w:szCs w:val="24"/>
          <w14:textFill>
            <w14:solidFill>
              <w14:schemeClr w14:val="tx1"/>
            </w14:solidFill>
          </w14:textFill>
        </w:rPr>
        <w:t>书（格式附后）；</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kern w:val="2"/>
          <w:sz w:val="24"/>
          <w:szCs w:val="24"/>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2"/>
          <w:sz w:val="24"/>
          <w:szCs w:val="24"/>
          <w14:textFill>
            <w14:solidFill>
              <w14:schemeClr w14:val="tx1"/>
            </w14:solidFill>
          </w14:textFill>
        </w:rPr>
        <w:t>）法定代表人身份证及授权人身份证复印件；</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kern w:val="2"/>
          <w:sz w:val="24"/>
          <w:szCs w:val="24"/>
          <w:lang w:val="en-US" w:eastAsia="zh-CN"/>
          <w14:textFill>
            <w14:solidFill>
              <w14:schemeClr w14:val="tx1"/>
            </w14:solidFill>
          </w14:textFill>
        </w:rPr>
        <w:t>6</w:t>
      </w: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2"/>
          <w:sz w:val="24"/>
          <w:szCs w:val="24"/>
          <w14:textFill>
            <w14:solidFill>
              <w14:schemeClr w14:val="tx1"/>
            </w14:solidFill>
          </w14:textFill>
        </w:rPr>
        <w:t>须提供具备履行合同所必需的设备和专业技术能力的承诺书（格式附后）；</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color w:val="000000" w:themeColor="text1"/>
          <w:kern w:val="2"/>
          <w:sz w:val="24"/>
          <w:szCs w:val="24"/>
          <w:lang w:eastAsia="zh-CN"/>
          <w14:textFill>
            <w14:solidFill>
              <w14:schemeClr w14:val="tx1"/>
            </w14:solidFill>
          </w14:textFill>
        </w:rPr>
        <w:t>（</w:t>
      </w:r>
      <w:r>
        <w:rPr>
          <w:rFonts w:hint="eastAsia" w:cs="宋体" w:asciiTheme="minorEastAsia" w:hAnsiTheme="minorEastAsia"/>
          <w:color w:val="000000" w:themeColor="text1"/>
          <w:kern w:val="2"/>
          <w:sz w:val="24"/>
          <w:szCs w:val="24"/>
          <w:lang w:val="en-US" w:eastAsia="zh-CN"/>
          <w14:textFill>
            <w14:solidFill>
              <w14:schemeClr w14:val="tx1"/>
            </w14:solidFill>
          </w14:textFill>
        </w:rPr>
        <w:t>7</w:t>
      </w:r>
      <w:r>
        <w:rPr>
          <w:rFonts w:hint="eastAsia" w:cs="宋体" w:asciiTheme="minorEastAsia" w:hAnsiTheme="minorEastAsia"/>
          <w:color w:val="000000" w:themeColor="text1"/>
          <w:kern w:val="2"/>
          <w:sz w:val="24"/>
          <w:szCs w:val="24"/>
          <w:lang w:eastAsia="zh-CN"/>
          <w14:textFill>
            <w14:solidFill>
              <w14:schemeClr w14:val="tx1"/>
            </w14:solidFill>
          </w14:textFill>
        </w:rPr>
        <w:t>）</w:t>
      </w:r>
      <w:r>
        <w:rPr>
          <w:rFonts w:hint="eastAsia" w:asciiTheme="minorEastAsia" w:hAnsiTheme="minorEastAsia" w:eastAsiaTheme="minorEastAsia" w:cstheme="minorEastAsia"/>
          <w:spacing w:val="-16"/>
          <w:sz w:val="24"/>
          <w:szCs w:val="24"/>
        </w:rPr>
        <w:t>供应商</w:t>
      </w:r>
      <w:r>
        <w:rPr>
          <w:rFonts w:hint="eastAsia" w:cs="宋体" w:asciiTheme="minorEastAsia" w:hAnsiTheme="minorEastAsia" w:eastAsiaTheme="minorEastAsia"/>
          <w:color w:val="000000" w:themeColor="text1"/>
          <w:kern w:val="2"/>
          <w:sz w:val="24"/>
          <w:szCs w:val="24"/>
          <w14:textFill>
            <w14:solidFill>
              <w14:schemeClr w14:val="tx1"/>
            </w14:solidFill>
          </w14:textFill>
        </w:rPr>
        <w:t>须提供近一年经审计的《财务报告》</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或</w:t>
      </w:r>
      <w:r>
        <w:rPr>
          <w:rFonts w:hint="eastAsia" w:cs="宋体" w:asciiTheme="minorEastAsia" w:hAnsiTheme="minorEastAsia" w:eastAsiaTheme="minorEastAsia"/>
          <w:color w:val="000000" w:themeColor="text1"/>
          <w:kern w:val="2"/>
          <w:sz w:val="24"/>
          <w:szCs w:val="24"/>
          <w14:textFill>
            <w14:solidFill>
              <w14:schemeClr w14:val="tx1"/>
            </w14:solidFill>
          </w14:textFill>
        </w:rPr>
        <w:t>开户行出具的近一月《资信证明》（成立未满一年企业可提供企业财务报表）</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color w:val="000000" w:themeColor="text1"/>
          <w:kern w:val="2"/>
          <w:sz w:val="24"/>
          <w:szCs w:val="24"/>
          <w:lang w:val="en-US" w:eastAsia="zh-CN"/>
          <w14:textFill>
            <w14:solidFill>
              <w14:schemeClr w14:val="tx1"/>
            </w14:solidFill>
          </w14:textFill>
        </w:rPr>
        <w:t>8</w:t>
      </w:r>
      <w:r>
        <w:rPr>
          <w:rFonts w:hint="eastAsia" w:cs="宋体" w:asciiTheme="minorEastAsia" w:hAnsiTheme="minorEastAsia" w:eastAsiaTheme="minorEastAsia"/>
          <w:color w:val="000000" w:themeColor="text1"/>
          <w:kern w:val="2"/>
          <w:sz w:val="24"/>
          <w:szCs w:val="24"/>
          <w14:textFill>
            <w14:solidFill>
              <w14:schemeClr w14:val="tx1"/>
            </w14:solidFill>
          </w14:textFill>
        </w:rPr>
        <w:t>）依法纳税：须提供近一年任意</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一</w:t>
      </w:r>
      <w:r>
        <w:rPr>
          <w:rFonts w:hint="eastAsia" w:cs="宋体" w:asciiTheme="minorEastAsia" w:hAnsiTheme="minorEastAsia" w:eastAsiaTheme="minorEastAsia"/>
          <w:color w:val="000000" w:themeColor="text1"/>
          <w:kern w:val="2"/>
          <w:sz w:val="24"/>
          <w:szCs w:val="24"/>
          <w14:textFill>
            <w14:solidFill>
              <w14:schemeClr w14:val="tx1"/>
            </w14:solidFill>
          </w14:textFill>
        </w:rPr>
        <w:t xml:space="preserve">个月或一个季度的任意一项税种的凭据复印件，依法免税的投标人，应提供相应的证明文件；                         </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color w:val="000000" w:themeColor="text1"/>
          <w:kern w:val="2"/>
          <w:sz w:val="24"/>
          <w:szCs w:val="24"/>
          <w:lang w:val="en-US" w:eastAsia="zh-CN"/>
          <w14:textFill>
            <w14:solidFill>
              <w14:schemeClr w14:val="tx1"/>
            </w14:solidFill>
          </w14:textFill>
        </w:rPr>
        <w:t>9</w:t>
      </w:r>
      <w:r>
        <w:rPr>
          <w:rFonts w:hint="eastAsia" w:cs="宋体" w:asciiTheme="minorEastAsia" w:hAnsiTheme="minorEastAsia" w:eastAsiaTheme="minorEastAsia"/>
          <w:color w:val="000000" w:themeColor="text1"/>
          <w:kern w:val="2"/>
          <w:sz w:val="24"/>
          <w:szCs w:val="24"/>
          <w14:textFill>
            <w14:solidFill>
              <w14:schemeClr w14:val="tx1"/>
            </w14:solidFill>
          </w14:textFill>
        </w:rPr>
        <w:t>）社会保障资金缴纳：须提供近一年任意</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一</w:t>
      </w:r>
      <w:r>
        <w:rPr>
          <w:rFonts w:hint="eastAsia" w:cs="宋体" w:asciiTheme="minorEastAsia" w:hAnsiTheme="minorEastAsia" w:eastAsiaTheme="minorEastAsia"/>
          <w:color w:val="000000" w:themeColor="text1"/>
          <w:kern w:val="2"/>
          <w:sz w:val="24"/>
          <w:szCs w:val="24"/>
          <w14:textFill>
            <w14:solidFill>
              <w14:schemeClr w14:val="tx1"/>
            </w14:solidFill>
          </w14:textFill>
        </w:rPr>
        <w:t>个月的缴纳社会保障资金的缴纳据凭（证）复印件，依法不需要缴纳社保的投标人，应提供相应的证明文件；</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color w:val="000000" w:themeColor="text1"/>
          <w:kern w:val="2"/>
          <w:sz w:val="24"/>
          <w:szCs w:val="24"/>
          <w:lang w:val="en-US" w:eastAsia="zh-CN"/>
          <w14:textFill>
            <w14:solidFill>
              <w14:schemeClr w14:val="tx1"/>
            </w14:solidFill>
          </w14:textFill>
        </w:rPr>
        <w:t>10</w:t>
      </w: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asciiTheme="minorEastAsia" w:hAnsiTheme="minorEastAsia" w:eastAsiaTheme="minorEastAsia" w:cstheme="minorEastAsia"/>
          <w:spacing w:val="-16"/>
          <w:sz w:val="24"/>
          <w:szCs w:val="24"/>
        </w:rPr>
        <w:t>供应商</w:t>
      </w:r>
      <w:r>
        <w:rPr>
          <w:rFonts w:hint="eastAsia" w:cs="宋体" w:asciiTheme="minorEastAsia" w:hAnsiTheme="minorEastAsia" w:eastAsiaTheme="minorEastAsia"/>
          <w:color w:val="000000" w:themeColor="text1"/>
          <w:kern w:val="2"/>
          <w:sz w:val="24"/>
          <w:szCs w:val="24"/>
          <w14:textFill>
            <w14:solidFill>
              <w14:schemeClr w14:val="tx1"/>
            </w14:solidFill>
          </w14:textFill>
        </w:rPr>
        <w:t>须提供参与采购活动前三年内在经营中没有重大违法记录的</w:t>
      </w:r>
    </w:p>
    <w:p>
      <w:pPr>
        <w:pStyle w:val="8"/>
        <w:shd w:val="clear" w:color="auto" w:fill="FFFFFF"/>
        <w:spacing w:line="500" w:lineRule="exact"/>
        <w:rPr>
          <w:rFonts w:hint="eastAsia"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书面声明（格式附后）；</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16" w:firstLineChars="200"/>
        <w:textAlignment w:val="baseline"/>
        <w:rPr>
          <w:rFonts w:hint="eastAsia" w:asciiTheme="minorEastAsia" w:hAnsiTheme="minorEastAsia" w:eastAsiaTheme="minorEastAsia" w:cstheme="minorEastAsia"/>
          <w:spacing w:val="0"/>
          <w:sz w:val="24"/>
          <w:szCs w:val="24"/>
        </w:rPr>
      </w:pPr>
      <w:r>
        <w:rPr>
          <w:rFonts w:hint="eastAsia" w:cs="宋体" w:asciiTheme="minorEastAsia" w:hAnsiTheme="minorEastAsia"/>
          <w:color w:val="000000" w:themeColor="text1"/>
          <w:spacing w:val="-16"/>
          <w:kern w:val="2"/>
          <w:sz w:val="24"/>
          <w:szCs w:val="24"/>
          <w:lang w:eastAsia="zh-CN"/>
          <w14:textFill>
            <w14:solidFill>
              <w14:schemeClr w14:val="tx1"/>
            </w14:solidFill>
          </w14:textFill>
        </w:rPr>
        <w:t>（</w:t>
      </w:r>
      <w:r>
        <w:rPr>
          <w:rFonts w:hint="eastAsia" w:cs="宋体" w:asciiTheme="minorEastAsia" w:hAnsiTheme="minorEastAsia"/>
          <w:color w:val="000000" w:themeColor="text1"/>
          <w:spacing w:val="-16"/>
          <w:kern w:val="2"/>
          <w:sz w:val="24"/>
          <w:szCs w:val="24"/>
          <w:lang w:val="en-US" w:eastAsia="zh-CN"/>
          <w14:textFill>
            <w14:solidFill>
              <w14:schemeClr w14:val="tx1"/>
            </w14:solidFill>
          </w14:textFill>
        </w:rPr>
        <w:t>11</w:t>
      </w:r>
      <w:r>
        <w:rPr>
          <w:rFonts w:hint="eastAsia" w:cs="宋体" w:asciiTheme="minorEastAsia" w:hAnsiTheme="minorEastAsia" w:eastAsiaTheme="minorEastAsia"/>
          <w:color w:val="000000" w:themeColor="text1"/>
          <w:spacing w:val="-16"/>
          <w:kern w:val="2"/>
          <w:sz w:val="24"/>
          <w:szCs w:val="24"/>
          <w14:textFill>
            <w14:solidFill>
              <w14:schemeClr w14:val="tx1"/>
            </w14:solidFill>
          </w14:textFill>
        </w:rPr>
        <w:t>）</w:t>
      </w:r>
      <w:r>
        <w:rPr>
          <w:rFonts w:hint="eastAsia" w:asciiTheme="minorEastAsia" w:hAnsiTheme="minorEastAsia" w:eastAsiaTheme="minorEastAsia" w:cstheme="minorEastAsia"/>
          <w:spacing w:val="-16"/>
          <w:sz w:val="24"/>
          <w:szCs w:val="24"/>
        </w:rPr>
        <w:t>供应商须为未被列入“信用中国”网站</w:t>
      </w:r>
      <w:r>
        <w:rPr>
          <w:rFonts w:hint="eastAsia" w:asciiTheme="minorEastAsia" w:hAnsiTheme="minorEastAsia" w:eastAsiaTheme="minorEastAsia" w:cstheme="minorEastAsia"/>
          <w:spacing w:val="-16"/>
          <w:sz w:val="24"/>
          <w:szCs w:val="24"/>
          <w:lang w:val="en-US" w:eastAsia="zh-CN"/>
        </w:rPr>
        <w:t>(</w:t>
      </w:r>
      <w:r>
        <w:rPr>
          <w:rFonts w:hint="eastAsia" w:asciiTheme="minorEastAsia" w:hAnsiTheme="minorEastAsia" w:eastAsiaTheme="minorEastAsia" w:cstheme="minorEastAsia"/>
          <w:spacing w:val="-16"/>
          <w:sz w:val="24"/>
          <w:szCs w:val="24"/>
        </w:rPr>
        <w:fldChar w:fldCharType="begin"/>
      </w:r>
      <w:r>
        <w:rPr>
          <w:rFonts w:hint="eastAsia" w:asciiTheme="minorEastAsia" w:hAnsiTheme="minorEastAsia" w:eastAsiaTheme="minorEastAsia" w:cstheme="minorEastAsia"/>
          <w:spacing w:val="-16"/>
          <w:sz w:val="24"/>
          <w:szCs w:val="24"/>
        </w:rPr>
        <w:instrText xml:space="preserve"> HYPERLINK "https://www.creditchina.gov.cn/" </w:instrText>
      </w:r>
      <w:r>
        <w:rPr>
          <w:rFonts w:hint="eastAsia" w:asciiTheme="minorEastAsia" w:hAnsiTheme="minorEastAsia" w:eastAsiaTheme="minorEastAsia" w:cstheme="minorEastAsia"/>
          <w:spacing w:val="-16"/>
          <w:sz w:val="24"/>
          <w:szCs w:val="24"/>
        </w:rPr>
        <w:fldChar w:fldCharType="separate"/>
      </w:r>
      <w:r>
        <w:rPr>
          <w:rFonts w:hint="eastAsia" w:asciiTheme="minorEastAsia" w:hAnsiTheme="minorEastAsia" w:eastAsiaTheme="minorEastAsia" w:cstheme="minorEastAsia"/>
          <w:spacing w:val="-16"/>
          <w:sz w:val="24"/>
          <w:szCs w:val="24"/>
        </w:rPr>
        <w:t>https://www.creditchina.gov.cn</w:t>
      </w:r>
      <w:r>
        <w:rPr>
          <w:rFonts w:hint="eastAsia" w:asciiTheme="minorEastAsia" w:hAnsiTheme="minorEastAsia" w:eastAsiaTheme="minorEastAsia" w:cstheme="minorEastAsia"/>
          <w:spacing w:val="-16"/>
          <w:sz w:val="24"/>
          <w:szCs w:val="24"/>
        </w:rPr>
        <w:fldChar w:fldCharType="end"/>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z w:val="24"/>
          <w:szCs w:val="24"/>
        </w:rPr>
        <w:t>记</w:t>
      </w:r>
      <w:r>
        <w:rPr>
          <w:rFonts w:hint="eastAsia" w:asciiTheme="minorEastAsia" w:hAnsiTheme="minorEastAsia" w:eastAsiaTheme="minorEastAsia" w:cstheme="minorEastAsia"/>
          <w:spacing w:val="0"/>
          <w:sz w:val="24"/>
          <w:szCs w:val="24"/>
        </w:rPr>
        <w:t>录失信被执行人、重大税收违法失信主体、政府采购严重违法失信行为记录名单，方可参加本项目的投标。</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以获取</w:t>
      </w:r>
      <w:r>
        <w:rPr>
          <w:rFonts w:hint="eastAsia" w:asciiTheme="minorEastAsia" w:hAnsiTheme="minorEastAsia" w:eastAsiaTheme="minorEastAsia" w:cstheme="minorEastAsia"/>
          <w:spacing w:val="0"/>
          <w:sz w:val="24"/>
          <w:szCs w:val="24"/>
          <w:lang w:eastAsia="zh-CN"/>
        </w:rPr>
        <w:t>征集</w:t>
      </w:r>
      <w:r>
        <w:rPr>
          <w:rFonts w:hint="eastAsia" w:asciiTheme="minorEastAsia" w:hAnsiTheme="minorEastAsia" w:eastAsiaTheme="minorEastAsia" w:cstheme="minorEastAsia"/>
          <w:spacing w:val="0"/>
          <w:sz w:val="24"/>
          <w:szCs w:val="24"/>
        </w:rPr>
        <w:t>文件之日起</w:t>
      </w:r>
      <w:r>
        <w:rPr>
          <w:rFonts w:hint="eastAsia" w:asciiTheme="minorEastAsia" w:hAnsiTheme="minorEastAsia" w:eastAsiaTheme="minorEastAsia" w:cstheme="minorEastAsia"/>
          <w:spacing w:val="0"/>
          <w:sz w:val="24"/>
          <w:szCs w:val="24"/>
          <w:lang w:eastAsia="zh-CN"/>
        </w:rPr>
        <w:t>在</w:t>
      </w:r>
      <w:r>
        <w:rPr>
          <w:rFonts w:hint="eastAsia" w:asciiTheme="minorEastAsia" w:hAnsiTheme="minorEastAsia" w:eastAsiaTheme="minorEastAsia" w:cstheme="minorEastAsia"/>
          <w:spacing w:val="0"/>
          <w:sz w:val="24"/>
          <w:szCs w:val="24"/>
        </w:rPr>
        <w:t>“信用中国”</w:t>
      </w:r>
      <w:r>
        <w:rPr>
          <w:rFonts w:hint="eastAsia" w:asciiTheme="minorEastAsia" w:hAnsiTheme="minorEastAsia" w:eastAsiaTheme="minorEastAsia" w:cstheme="minorEastAsia"/>
          <w:spacing w:val="0"/>
          <w:sz w:val="24"/>
          <w:szCs w:val="24"/>
          <w:lang w:eastAsia="zh-CN"/>
        </w:rPr>
        <w:t>网站</w:t>
      </w:r>
      <w:r>
        <w:rPr>
          <w:rFonts w:hint="eastAsia" w:asciiTheme="minorEastAsia" w:hAnsiTheme="minorEastAsia" w:eastAsiaTheme="minorEastAsia" w:cstheme="minorEastAsia"/>
          <w:spacing w:val="0"/>
          <w:sz w:val="24"/>
          <w:szCs w:val="24"/>
        </w:rPr>
        <w:t>查询结果截图</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w:t>
      </w:r>
    </w:p>
    <w:p>
      <w:pPr>
        <w:pStyle w:val="8"/>
        <w:shd w:val="clear" w:color="auto" w:fill="FFFFFF"/>
        <w:spacing w:line="500" w:lineRule="exact"/>
        <w:ind w:firstLine="480" w:firstLineChars="200"/>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cs="宋体" w:asciiTheme="minorEastAsia" w:hAnsiTheme="minorEastAsia"/>
          <w:color w:val="000000" w:themeColor="text1"/>
          <w:kern w:val="2"/>
          <w:sz w:val="24"/>
          <w:szCs w:val="24"/>
          <w:lang w:val="en-US" w:eastAsia="zh-CN"/>
          <w14:textFill>
            <w14:solidFill>
              <w14:schemeClr w14:val="tx1"/>
            </w14:solidFill>
          </w14:textFill>
        </w:rPr>
        <w:t>12</w:t>
      </w:r>
      <w:r>
        <w:rPr>
          <w:rFonts w:hint="eastAsia" w:cs="宋体" w:asciiTheme="minorEastAsia" w:hAnsiTheme="minorEastAsia" w:eastAsiaTheme="minorEastAsia"/>
          <w:color w:val="000000" w:themeColor="text1"/>
          <w:kern w:val="2"/>
          <w:sz w:val="24"/>
          <w:szCs w:val="24"/>
          <w14:textFill>
            <w14:solidFill>
              <w14:schemeClr w14:val="tx1"/>
            </w14:solidFill>
          </w14:textFill>
        </w:rPr>
        <w:t>）</w:t>
      </w:r>
      <w:r>
        <w:rPr>
          <w:rFonts w:hint="eastAsia" w:asciiTheme="minorEastAsia" w:hAnsiTheme="minorEastAsia" w:eastAsiaTheme="minorEastAsia" w:cstheme="minorEastAsia"/>
          <w:spacing w:val="-16"/>
          <w:sz w:val="24"/>
          <w:szCs w:val="24"/>
        </w:rPr>
        <w:t>供应商</w:t>
      </w:r>
      <w:r>
        <w:rPr>
          <w:rFonts w:hint="eastAsia" w:cs="宋体" w:asciiTheme="minorEastAsia" w:hAnsiTheme="minorEastAsia" w:eastAsiaTheme="minorEastAsia"/>
          <w:color w:val="000000" w:themeColor="text1"/>
          <w:kern w:val="2"/>
          <w:sz w:val="24"/>
          <w:szCs w:val="24"/>
          <w:lang w:eastAsia="en-US"/>
          <w14:textFill>
            <w14:solidFill>
              <w14:schemeClr w14:val="tx1"/>
            </w14:solidFill>
          </w14:textFill>
        </w:rPr>
        <w:t>须提供以</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获取</w:t>
      </w:r>
      <w:r>
        <w:rPr>
          <w:rFonts w:hint="eastAsia" w:asciiTheme="minorEastAsia" w:hAnsiTheme="minorEastAsia" w:eastAsiaTheme="minorEastAsia" w:cstheme="minorEastAsia"/>
          <w:sz w:val="24"/>
          <w:szCs w:val="24"/>
          <w:lang w:eastAsia="zh-CN"/>
        </w:rPr>
        <w:t>征集</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文件</w:t>
      </w:r>
      <w:r>
        <w:rPr>
          <w:rFonts w:hint="eastAsia" w:cs="宋体" w:asciiTheme="minorEastAsia" w:hAnsiTheme="minorEastAsia" w:eastAsiaTheme="minorEastAsia"/>
          <w:color w:val="000000" w:themeColor="text1"/>
          <w:kern w:val="2"/>
          <w:sz w:val="24"/>
          <w:szCs w:val="24"/>
          <w:lang w:eastAsia="en-US"/>
          <w14:textFill>
            <w14:solidFill>
              <w14:schemeClr w14:val="tx1"/>
            </w14:solidFill>
          </w14:textFill>
        </w:rPr>
        <w:t>成功之日起在“中国裁判文书网”网站（wenshu.court.gov.cn）自行查询的无行贿的截图</w:t>
      </w:r>
      <w:r>
        <w:rPr>
          <w:rFonts w:hint="eastAsia" w:cs="宋体" w:asciiTheme="minorEastAsia" w:hAnsiTheme="minorEastAsia" w:eastAsiaTheme="minorEastAsia"/>
          <w:color w:val="000000" w:themeColor="text1"/>
          <w:kern w:val="2"/>
          <w:sz w:val="24"/>
          <w:szCs w:val="24"/>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资格证明文件的内容要求响应文件完全响应，并且正本须逐页加盖单位公章或加盖电子签章，否则其投标无效，所涉及</w:t>
      </w:r>
      <w:r>
        <w:rPr>
          <w:rFonts w:hint="eastAsia" w:asciiTheme="minorEastAsia" w:hAnsiTheme="minorEastAsia" w:eastAsiaTheme="minorEastAsia" w:cstheme="minorEastAsia"/>
          <w:sz w:val="24"/>
          <w:szCs w:val="24"/>
          <w:lang w:eastAsia="zh-CN"/>
        </w:rPr>
        <w:t>资料</w:t>
      </w:r>
      <w:r>
        <w:rPr>
          <w:rFonts w:hint="eastAsia" w:asciiTheme="minorEastAsia" w:hAnsiTheme="minorEastAsia" w:eastAsiaTheme="minorEastAsia" w:cstheme="minorEastAsia"/>
          <w:sz w:val="24"/>
          <w:szCs w:val="24"/>
        </w:rPr>
        <w:t>须真实有效。</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2.1.2“商务文件 ”应包含以下内容: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(1)商务偏离表(格式附后)；</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(2)投标函(格式附后)；</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(3)中小企业声明函(属于中小微企业的供应商提供，不提供的视为非中小型企业，则不予享受政府采购政策支持)；</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（4）残疾人福利性单位声明函(属于残疾人福利性单位的供应商提供，不提供的视为非残疾人福利性企业，则不予享受政府采购政策支持)；</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(5)开标一览表(格式附后)；</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分项报价表(格式附后)；</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(7)供应商认为有必要提供和说明的其它文件和材料(格式自拟)。</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2.1.3“技术文件 ”应包含以下内容：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(1)技术偏离表(格式附后)；</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(2)服务方案(格式自拟)；</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(3)供应商认为有必要提供的其它资料(格式自拟)；</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6" w:firstLineChars="200"/>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（1）供应商所提供的货物（服务或工程）均以人民币计价，为含税总报价。</w:t>
      </w:r>
    </w:p>
    <w:p>
      <w:pPr>
        <w:keepNext w:val="0"/>
        <w:keepLines w:val="0"/>
        <w:pageBreakBefore w:val="0"/>
        <w:widowControl/>
        <w:tabs>
          <w:tab w:val="left" w:pos="1019"/>
        </w:tabs>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供应商应按照“第四章采购需求 ”规定的内容、责任范围以及合同条款进行报价。并按照征集文件的格式报出分项价格。报价上的优惠应体现在各分项报价中，响应报价应为优惠后的最终报价。</w:t>
      </w:r>
    </w:p>
    <w:p>
      <w:pPr>
        <w:keepNext w:val="0"/>
        <w:keepLines w:val="0"/>
        <w:pageBreakBefore w:val="0"/>
        <w:tabs>
          <w:tab w:val="left" w:pos="815"/>
        </w:tabs>
        <w:wordWrap/>
        <w:overflowPunct/>
        <w:topLinePunct w:val="0"/>
        <w:bidi w:val="0"/>
        <w:spacing w:line="480" w:lineRule="exact"/>
        <w:ind w:firstLine="480" w:firstLineChars="200"/>
        <w:jc w:val="left"/>
        <w:rPr>
          <w:rFonts w:hint="eastAsia"/>
          <w:lang w:val="en-US" w:eastAsia="zh-CN"/>
        </w:rPr>
      </w:pPr>
      <w:r>
        <w:rPr>
          <w:rFonts w:hint="eastAsia" w:asciiTheme="minorEastAsia" w:hAnsiTheme="minorEastAsia" w:eastAsiaTheme="minorEastAsia" w:cstheme="minorEastAsia"/>
          <w:sz w:val="24"/>
          <w:szCs w:val="24"/>
        </w:rPr>
        <w:t>《开标一览表》填写时应响应下列要求：应包括所有根据合同或其他原因由</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支付的款项、费用；应包含本项目的全部费用；每一种规格的货物（服务或工程）只允许有一个报价，否则按照无效响应处理；供应商的响应总报价（有量价关系折扣的，包括量价关系折扣，也称协议价格），是采购人确定第二阶段成交供应商的最高限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（4）最低报价不是入围的唯一条件。在评审过程中，评审委员会认为供应商的报价明显低于其他通过符合性审查供应商的报价，有可能影响服务质量或</w:t>
      </w:r>
      <w:r>
        <w:rPr>
          <w:rFonts w:hint="eastAsia" w:asciiTheme="minorEastAsia" w:hAnsiTheme="minorEastAsia" w:eastAsiaTheme="minorEastAsia" w:cstheme="minorEastAsia"/>
          <w:spacing w:val="-6"/>
          <w:sz w:val="24"/>
          <w:szCs w:val="24"/>
        </w:rPr>
        <w:t>者不能诚信履约的，应当要求供应商提供书面说明，必要时提交相关证明材料</w:t>
      </w:r>
      <w:r>
        <w:rPr>
          <w:rFonts w:hint="eastAsia" w:asciiTheme="minorEastAsia" w:hAnsiTheme="minorEastAsia" w:eastAsiaTheme="minorEastAsia" w:cstheme="minorEastAsia"/>
          <w:sz w:val="24"/>
          <w:szCs w:val="24"/>
        </w:rPr>
        <w:t>。供应</w:t>
      </w:r>
      <w:r>
        <w:rPr>
          <w:rFonts w:hint="eastAsia" w:asciiTheme="minorEastAsia" w:hAnsiTheme="minorEastAsia" w:eastAsiaTheme="minorEastAsia" w:cstheme="minorEastAsia"/>
          <w:spacing w:val="-4"/>
          <w:sz w:val="24"/>
          <w:szCs w:val="24"/>
        </w:rPr>
        <w:t>商不能合理说明或者不能提供相关证明材料的，评审委员会将对其作无效响应处理。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4.电子响应文件的有效期</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本项目电子响应文件的有效期详见供应商须知前附表第6条。有效期短于该规定期限的作无效响应处理。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4.2 代理机构可根据实际情况，在电子响应文件有效期截止之前，征询供</w:t>
      </w:r>
      <w:r>
        <w:rPr>
          <w:rFonts w:hint="eastAsia" w:asciiTheme="minorEastAsia" w:hAnsiTheme="minorEastAsia" w:eastAsiaTheme="minorEastAsia" w:cstheme="minorEastAsia"/>
          <w:spacing w:val="-6"/>
          <w:sz w:val="24"/>
          <w:szCs w:val="24"/>
        </w:rPr>
        <w:t>应商是否同意延长电子响应文件的有效期，供应商同意延长的须作出书面声明。</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在延长的有效期内，供应商将不会被要求和允许修正其响应及报价。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5.电子响应文件的签署及盖章规定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组成电子响应文件的各项文件均应遵守本条。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供应商须根据征集文件要求签字或加盖供应商公章。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本征集文件中所要求加盖的供应商公章是指在电子响应文件中使用CA 数字认证证书加盖与供应商名称全称相一致的“行政公章”的电子签章，不得加盖其他“合同专用章、投标专用章、财务专用章”等非行政公章；不符合本条规定的盖章为无效盖章。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四、电子响应文件的提交</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1.电子响应文件的制作和上传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具体说明及要求详见征集文件第一部分征集邀请。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2.电子响应文件提交截止时间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供应商须在征集文件规定的电子响应文件提交截止时间前，将使用甘</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肃中工投标文件编制工具生成的ZGSF或ZGTF加密投标文件上传至</w:t>
      </w:r>
      <w:r>
        <w:rPr>
          <w:rFonts w:hint="eastAsia" w:asciiTheme="minorEastAsia" w:hAnsiTheme="minorEastAsia" w:eastAsiaTheme="minorEastAsia" w:cstheme="minorEastAsia"/>
          <w:sz w:val="24"/>
          <w:szCs w:val="24"/>
          <w:lang w:eastAsia="zh-CN"/>
        </w:rPr>
        <w:t>甘南州</w:t>
      </w:r>
      <w:r>
        <w:rPr>
          <w:rFonts w:hint="eastAsia" w:asciiTheme="minorEastAsia" w:hAnsiTheme="minorEastAsia" w:eastAsiaTheme="minorEastAsia" w:cstheme="minorEastAsia"/>
          <w:sz w:val="24"/>
          <w:szCs w:val="24"/>
        </w:rPr>
        <w:t>公共资</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源交易网电子招投标系统（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"http://ggzyjy.gnzrmzf.gov.cn"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http://ggzyjy.gnzrmzf.gov.cn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），逾期未上传到指定的网络开标系统的投标文件，招标人不予受理。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3.电子响应文件的撤回和撤销</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在电子响应文件提交截止时间前，供应商可登录甘南州公共资源交易电子服务系统（V2.0）（网址：http://ggzy jy.gnzrmzf.gov.cn/f）对所上传的电子响应文件在进行撤回或重新上传。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在电子响应文件提交截止时间后，供应商不得在电子响应文件有效期内撤销其电子响应文件。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五、解密及唱标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1.解密及唱标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(1)本项目采取线上递交方式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投标人须通过甘肃中工国际招投标有限公司投标工具对已完成的投标文件进行加密生成。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(2)投标人须在开标当日开标时间到达前凭 CA 锁登录甘肃中工不见面开标大厅（网址：</w:t>
      </w:r>
      <w:r>
        <w:rPr>
          <w:rFonts w:hint="eastAsia" w:asciiTheme="minorEastAsia" w:hAnsiTheme="minorEastAsia" w:eastAsiaTheme="minorEastAsia" w:cstheme="minorEastAsia"/>
          <w:spacing w:val="-10"/>
          <w:sz w:val="24"/>
          <w:szCs w:val="24"/>
        </w:rPr>
        <w:fldChar w:fldCharType="begin"/>
      </w:r>
      <w:r>
        <w:rPr>
          <w:rFonts w:hint="eastAsia" w:asciiTheme="minorEastAsia" w:hAnsiTheme="minorEastAsia" w:eastAsiaTheme="minorEastAsia" w:cstheme="minorEastAsia"/>
          <w:spacing w:val="-10"/>
          <w:sz w:val="24"/>
          <w:szCs w:val="24"/>
        </w:rPr>
        <w:instrText xml:space="preserve"> HYPERLINK "http://gsztb.cn/BidOpen" </w:instrText>
      </w:r>
      <w:r>
        <w:rPr>
          <w:rFonts w:hint="eastAsia" w:asciiTheme="minorEastAsia" w:hAnsiTheme="minorEastAsia" w:eastAsiaTheme="minorEastAsia" w:cstheme="minorEastAsia"/>
          <w:spacing w:val="-10"/>
          <w:sz w:val="24"/>
          <w:szCs w:val="24"/>
        </w:rPr>
        <w:fldChar w:fldCharType="separate"/>
      </w:r>
      <w:r>
        <w:rPr>
          <w:rFonts w:hint="eastAsia" w:asciiTheme="minorEastAsia" w:hAnsiTheme="minorEastAsia" w:eastAsiaTheme="minorEastAsia" w:cstheme="minorEastAsia"/>
          <w:spacing w:val="-10"/>
          <w:sz w:val="24"/>
          <w:szCs w:val="24"/>
        </w:rPr>
        <w:t>http://gsztb.cn/BidOpen</w:t>
      </w:r>
      <w:r>
        <w:rPr>
          <w:rFonts w:hint="eastAsia" w:asciiTheme="minorEastAsia" w:hAnsiTheme="minorEastAsia" w:eastAsiaTheme="minorEastAsia" w:cstheme="minorEastAsia"/>
          <w:spacing w:val="-10"/>
          <w:sz w:val="24"/>
          <w:szCs w:val="24"/>
        </w:rPr>
        <w:fldChar w:fldCharType="end"/>
      </w:r>
      <w:r>
        <w:rPr>
          <w:rFonts w:hint="eastAsia" w:asciiTheme="minorEastAsia" w:hAnsiTheme="minorEastAsia" w:eastAsiaTheme="minorEastAsia" w:cstheme="minorEastAsia"/>
          <w:spacing w:val="-10"/>
          <w:sz w:val="24"/>
          <w:szCs w:val="24"/>
        </w:rPr>
        <w:t xml:space="preserve"> ingHall/bidopen inghallaction/hall/login）</w:t>
      </w:r>
      <w:r>
        <w:rPr>
          <w:rFonts w:hint="eastAsia" w:asciiTheme="minorEastAsia" w:hAnsiTheme="minorEastAsia" w:eastAsiaTheme="minorEastAsia" w:cstheme="minorEastAsia"/>
          <w:sz w:val="24"/>
          <w:szCs w:val="24"/>
        </w:rPr>
        <w:t>，并进入投标项目完成签到，开标时间到达后未签到的投标人，将不允许签到并视为放弃投标。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1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(3)本项目采取远程不见面开标，请投标人在开标时间到达前登录甘肃中工不见面开标大厅（网址</w:t>
      </w:r>
      <w:r>
        <w:rPr>
          <w:rFonts w:hint="eastAsia" w:asciiTheme="minorEastAsia" w:hAnsiTheme="minorEastAsia" w:eastAsiaTheme="minorEastAsia" w:cstheme="minorEastAsia"/>
          <w:spacing w:val="-16"/>
          <w:sz w:val="24"/>
          <w:szCs w:val="24"/>
        </w:rPr>
        <w:fldChar w:fldCharType="begin"/>
      </w:r>
      <w:r>
        <w:rPr>
          <w:rFonts w:hint="eastAsia" w:asciiTheme="minorEastAsia" w:hAnsiTheme="minorEastAsia" w:eastAsiaTheme="minorEastAsia" w:cstheme="minorEastAsia"/>
          <w:spacing w:val="-16"/>
          <w:sz w:val="24"/>
          <w:szCs w:val="24"/>
        </w:rPr>
        <w:instrText xml:space="preserve"> HYPERLINK "http://gsztb.cn/BidOpen" </w:instrText>
      </w:r>
      <w:r>
        <w:rPr>
          <w:rFonts w:hint="eastAsia" w:asciiTheme="minorEastAsia" w:hAnsiTheme="minorEastAsia" w:eastAsiaTheme="minorEastAsia" w:cstheme="minorEastAsia"/>
          <w:spacing w:val="-16"/>
          <w:sz w:val="24"/>
          <w:szCs w:val="24"/>
        </w:rPr>
        <w:fldChar w:fldCharType="separate"/>
      </w:r>
      <w:r>
        <w:rPr>
          <w:rFonts w:hint="eastAsia" w:asciiTheme="minorEastAsia" w:hAnsiTheme="minorEastAsia" w:eastAsiaTheme="minorEastAsia" w:cstheme="minorEastAsia"/>
          <w:spacing w:val="-16"/>
          <w:sz w:val="24"/>
          <w:szCs w:val="24"/>
        </w:rPr>
        <w:t>http://gsztb.cn/BidOpen</w:t>
      </w:r>
      <w:r>
        <w:rPr>
          <w:rFonts w:hint="eastAsia" w:asciiTheme="minorEastAsia" w:hAnsiTheme="minorEastAsia" w:eastAsiaTheme="minorEastAsia" w:cstheme="minorEastAsia"/>
          <w:spacing w:val="-16"/>
          <w:sz w:val="24"/>
          <w:szCs w:val="24"/>
        </w:rPr>
        <w:fldChar w:fldCharType="end"/>
      </w:r>
      <w:r>
        <w:rPr>
          <w:rFonts w:hint="eastAsia" w:asciiTheme="minorEastAsia" w:hAnsiTheme="minorEastAsia" w:eastAsiaTheme="minorEastAsia" w:cstheme="minorEastAsia"/>
          <w:spacing w:val="-16"/>
          <w:sz w:val="24"/>
          <w:szCs w:val="24"/>
        </w:rPr>
        <w:t>ingHall/bidopeninghallaction/hall/login），</w:t>
      </w:r>
      <w:r>
        <w:rPr>
          <w:rFonts w:hint="eastAsia" w:asciiTheme="minorEastAsia" w:hAnsiTheme="minorEastAsia" w:eastAsiaTheme="minorEastAsia" w:cstheme="minorEastAsia"/>
          <w:sz w:val="24"/>
          <w:szCs w:val="24"/>
        </w:rPr>
        <w:t>并进入参与项目等待开标。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(4)本项目解密开始至自动结束解密时间为30分钟，请投标人确保投标文件</w:t>
      </w:r>
      <w:r>
        <w:rPr>
          <w:rFonts w:hint="eastAsia" w:asciiTheme="minorEastAsia" w:hAnsiTheme="minorEastAsia" w:eastAsiaTheme="minorEastAsia" w:cstheme="minorEastAsia"/>
          <w:spacing w:val="-4"/>
          <w:sz w:val="24"/>
          <w:szCs w:val="24"/>
        </w:rPr>
        <w:t>如期完成解密，因投标人原因造成电子投标文件无法正常解密的，则视为放弃投标</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(5)开标会议开始后，各申请人根据系统提示并凭制作投标文件时使用的 CA锁完成投标文件解密等操作。</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六、评审步骤和要求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1.选取评审专家及组建评审委员会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1.1 集采机构根据有关法律法规、本征集文件的规定及项目特点选取评审专家。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1.2 本项目根据有关法律法规、本征集文件的规定及项目特点组建评审委员会。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资格性审查和符合性审查。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（1）资格性审查。采购人或集采机构依据法律法规和征集文件的规定，对资格证明文件进行资格性审查，以确定供应商是否具备响应资格。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（2）符合性审查。评审委员会依据法律法规和征集文件的规定，对技术文件进行符合性审查，以确定其是否满足征集文件的实质性要求。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2.2 评审委员会审查每份电子响应文件是否实质上响应了征集文件的要求。</w:t>
      </w:r>
      <w:r>
        <w:rPr>
          <w:rFonts w:hint="eastAsia" w:asciiTheme="minorEastAsia" w:hAnsiTheme="minorEastAsia" w:eastAsiaTheme="minorEastAsia" w:cstheme="minorEastAsia"/>
          <w:sz w:val="24"/>
          <w:szCs w:val="24"/>
        </w:rPr>
        <w:t>实质上没有响应征集文件要求的作无效响应处理。供应商不得通过修正或撤销</w:t>
      </w:r>
      <w:r>
        <w:rPr>
          <w:rFonts w:hint="eastAsia" w:asciiTheme="minorEastAsia" w:hAnsiTheme="minorEastAsia" w:eastAsiaTheme="minorEastAsia" w:cstheme="minorEastAsia"/>
          <w:spacing w:val="-6"/>
          <w:sz w:val="24"/>
          <w:szCs w:val="24"/>
        </w:rPr>
        <w:t>不符之处而使其响应成为实质响应。如发现下列情况之一的，其电子响应文件、</w:t>
      </w:r>
      <w:r>
        <w:rPr>
          <w:rFonts w:hint="eastAsia" w:asciiTheme="minorEastAsia" w:hAnsiTheme="minorEastAsia" w:eastAsiaTheme="minorEastAsia" w:cstheme="minorEastAsia"/>
          <w:sz w:val="24"/>
          <w:szCs w:val="24"/>
        </w:rPr>
        <w:t>报价将被拒绝或认定为无效响应：</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（1）不具备征集文件中规定的资格要求的；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（2）未对征集文件中规定的条款作出实质性响应的，包括其中未按规定签字、盖章的；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（3）属于征集文件中规定的作无效响应处理情形的；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（4）报价超出最高限制单价的；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（5）电子报价未按照征集文件规定的格式报价导致无法履行合同的；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（6）不符合征集文件中有关分包、转包规定的；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（7）不符合法律、法规和征集文件中规定的其他实质性要求的。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解密后，在甘肃中工不见面开标大厅上显示的报价与电子响应文件中相应报价不一致的,以在网上开评标系统唱标显示的报价为准。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3.电子响应文件的澄清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评审委员会有权要求供应商对电子响应文件中含义不明确、对同类问</w:t>
      </w:r>
      <w:r>
        <w:rPr>
          <w:rFonts w:hint="eastAsia" w:asciiTheme="minorEastAsia" w:hAnsiTheme="minorEastAsia" w:eastAsiaTheme="minorEastAsia" w:cstheme="minorEastAsia"/>
          <w:spacing w:val="-6"/>
          <w:sz w:val="24"/>
          <w:szCs w:val="24"/>
        </w:rPr>
        <w:t>题表述不一致或者有明显文字和计算错误等内容做必要的澄清、说明或者补正。</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供应商的澄清应在评审委员会规定的时间内以书面方式进行，并作为电子响应文件内容的一部分，由其法定代表人或其授权代表签字。澄清、说明或者补正不得超出电子响应文件的范围或者改变电子响应文件的实质性 内容。供应商拒不按照要求对电子响应文件进行澄清、说明或者补正的，评审委员会有权将其作无效响应处理。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4.对电子响应文件的详细评审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3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评审委员会对通过资格性和符合性审查的电子响应文件按照第七章评审及入围方法。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5.推荐入围候选供应商及确定入围供应商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评审委员会根据第七章评审及入围方法，按顺序推荐候选入围候选供应商并出具评审报告。</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6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5.2 集采机构根据评审报告及第七章评审及入围方法，按顺序确定入围供应商。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6.评审过程要求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在评审期间，供应商企图影响集采机构或评审委员会公正性的任何活动，将导致响应无效，并由其承担相应的法律责任。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 有下列情形之一的，视为供应商串通响应，其响应无效：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（1）不同供应商的电子响应文件由同一单位或者个人编制；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（2）不同供应商委托同一单位或者个人办理征集事宜；</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（3）不同供应商的电子响应文件载明的项目管理成员或者联系人员为同一人；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（4）不同供应商的电子响应文件异常一致或者报价呈规律性差异；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（5）不同供应商的电子响应文件相互混装。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7.在征集过程中，出现下列情形之一的，采购活动应予终止：</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（1）提交响应文件或符合资格条件、实质性要求的供应商不足</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家的；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（3）因重大变故，采购任务取消的。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七、入围通知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1.入围通知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代理机构确定入围供应商后,将在发布本次征集公告的指定媒体上发 布征集结果公告并公示供应商的投标一览表信息，同时以书面形式向入围供应商发出入围通知书。</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入围通知书是框架协议的组成部分。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八、签订框架协议及合同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1.签订框架协议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入围供应商应在规定时间、地点按要求与采购人签订框架协议。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评审过程中的有关澄清、说明或者补正文件的内容均为签订框架协议的依据。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框架协议不得对征集文件确定的事项以及入围供应商的响应文件作实质性修改。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2.签订合同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入围供应商按照框架协议约定接受采购人合同授予，并履行采购合同。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九、质疑</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1.质疑</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6" w:firstLineChars="200"/>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1.1 供应商认为征集文件、征集过程、征集结果使自己的权益受到损害的，可以在知道或者应知其权益受到损害之日起7个工作日内，以书面形式提出质疑。</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供应商应在法定质疑期内一次性提出针对同一采购程序环节的质疑</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提出质疑的供应商应当是参与本项目采购活动的供应商。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供应商提出质疑应当提交质疑函和必要的证明材料。质疑函应当包括下列内容：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（1）供应商的姓名或者名称、地址、邮编、联系人及联系电话；</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（2）质疑项目的名称、编号；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（3）具体、明确的质疑事项和与质疑事项相关的请求；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（4）事实依据；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（5）必要的法律依据；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（6）提出质疑的日期。</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1.5 供应商为自然人的，应当由本人签字；供应商为法人或者其他组织的，</w:t>
      </w:r>
      <w:r>
        <w:rPr>
          <w:rFonts w:hint="eastAsia" w:asciiTheme="minorEastAsia" w:hAnsiTheme="minorEastAsia" w:eastAsiaTheme="minorEastAsia" w:cstheme="minorEastAsia"/>
          <w:sz w:val="24"/>
          <w:szCs w:val="24"/>
        </w:rPr>
        <w:t>应当由法定代表人、主要负责人及其授权代表签字或者盖章，并加盖供应商公章。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供应商公章。代理人提出质疑，应当提交供应商签署的授权委托书原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供应商提出质疑的须按征集文件规定格式由法定代表人或其授权代表当面提交质疑函原件（由授权代表提交的，还须提交供应商签署的授权委托书原</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，并出示法定代表人或其授权代表的身份证原件。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不符合上述规定的质疑函不予受理。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 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lang w:eastAsia="zh-CN"/>
        </w:rPr>
        <w:t>第四章</w:t>
      </w:r>
      <w:r>
        <w:rPr>
          <w:rFonts w:hint="eastAsia" w:asciiTheme="minorEastAsia" w:hAnsiTheme="minorEastAsia" w:eastAsiaTheme="minorEastAsia" w:cstheme="minorEastAsia"/>
          <w:b/>
          <w:bCs/>
          <w:sz w:val="40"/>
          <w:szCs w:val="40"/>
          <w:lang w:val="en-US" w:eastAsia="zh-CN"/>
        </w:rPr>
        <w:t xml:space="preserve">  </w:t>
      </w:r>
      <w:r>
        <w:rPr>
          <w:rFonts w:hint="eastAsia" w:asciiTheme="minorEastAsia" w:hAnsiTheme="minorEastAsia" w:eastAsiaTheme="minorEastAsia" w:cstheme="minorEastAsia"/>
          <w:b/>
          <w:bCs/>
          <w:sz w:val="40"/>
          <w:szCs w:val="40"/>
        </w:rPr>
        <w:t>采购需求</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包）</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一、招标内容：</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办公家具:包括办公桌椅、会议桌椅、单人床、文件柜、档案柜、茶水柜、办公沙发等。</w:t>
      </w:r>
    </w:p>
    <w:tbl>
      <w:tblPr>
        <w:tblStyle w:val="13"/>
        <w:tblpPr w:leftFromText="180" w:rightFromText="180" w:vertAnchor="text" w:horzAnchor="page" w:tblpXSpec="center" w:tblpY="303"/>
        <w:tblOverlap w:val="never"/>
        <w:tblW w:w="5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185"/>
        <w:gridCol w:w="2081"/>
        <w:gridCol w:w="1199"/>
        <w:gridCol w:w="1183"/>
        <w:gridCol w:w="105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52"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商</w:t>
            </w:r>
            <w:r>
              <w:rPr>
                <w:rFonts w:hint="eastAsia" w:asciiTheme="minorEastAsia" w:hAnsiTheme="minorEastAsia" w:eastAsiaTheme="minorEastAsia" w:cstheme="minorEastAsia"/>
                <w:sz w:val="24"/>
                <w:szCs w:val="24"/>
              </w:rPr>
              <w:t>品类别</w:t>
            </w:r>
          </w:p>
        </w:tc>
        <w:tc>
          <w:tcPr>
            <w:tcW w:w="667"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货物名称</w:t>
            </w:r>
          </w:p>
        </w:tc>
        <w:tc>
          <w:tcPr>
            <w:tcW w:w="1172"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具体内容</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计价单位</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价格上限</w:t>
            </w:r>
          </w:p>
        </w:tc>
        <w:tc>
          <w:tcPr>
            <w:tcW w:w="59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折扣率 (%)</w:t>
            </w:r>
          </w:p>
        </w:tc>
        <w:tc>
          <w:tcPr>
            <w:tcW w:w="468"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52" w:type="pct"/>
            <w:vMerge w:val="restart"/>
            <w:vAlign w:val="center"/>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办公家具</w:t>
            </w:r>
          </w:p>
        </w:tc>
        <w:tc>
          <w:tcPr>
            <w:tcW w:w="667" w:type="pct"/>
            <w:vMerge w:val="restar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办公桌椅</w:t>
            </w: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办公桌</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元/台</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3000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桌前椅</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元/把</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800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办公椅</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元/把</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800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restar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沙发</w:t>
            </w: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三人沙发</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元/组</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3000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单人沙发</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元/组</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1500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restar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茶几</w:t>
            </w: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大茶几</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元/台</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1000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小茶几</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元/台</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800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书柜</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文件柜</w:t>
            </w: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书柜</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元/套</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1200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文件柜</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元/套</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1000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保密柜</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元/套</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3000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茶水柜</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元/套</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1500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restar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会议桌椅</w:t>
            </w: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50㎡以下会议桌</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50-100㎡会议桌</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1200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100㎡以上会议桌</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1000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2" w:type="pct"/>
            <w:vMerge w:val="continue"/>
            <w:vAlign w:val="center"/>
          </w:tcPr>
          <w:p>
            <w:pPr>
              <w:rPr>
                <w:rFonts w:hint="eastAsia" w:asciiTheme="minorEastAsia" w:hAnsiTheme="minorEastAsia" w:eastAsiaTheme="minorEastAsia" w:cstheme="minorEastAsia"/>
                <w:sz w:val="24"/>
                <w:szCs w:val="24"/>
                <w:lang w:val="en-US" w:eastAsia="zh-CN"/>
              </w:rPr>
            </w:pPr>
          </w:p>
        </w:tc>
        <w:tc>
          <w:tcPr>
            <w:tcW w:w="667" w:type="pct"/>
            <w:vMerge w:val="continue"/>
            <w:vAlign w:val="center"/>
          </w:tcPr>
          <w:p>
            <w:pPr>
              <w:rPr>
                <w:rFonts w:hint="eastAsia" w:asciiTheme="minorEastAsia" w:hAnsiTheme="minorEastAsia" w:eastAsiaTheme="minorEastAsia" w:cstheme="minorEastAsia"/>
                <w:sz w:val="24"/>
                <w:szCs w:val="24"/>
                <w:lang w:val="en-US" w:eastAsia="zh-CN"/>
              </w:rPr>
            </w:pPr>
          </w:p>
        </w:tc>
        <w:tc>
          <w:tcPr>
            <w:tcW w:w="1172" w:type="pct"/>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会议椅</w:t>
            </w:r>
          </w:p>
        </w:tc>
        <w:tc>
          <w:tcPr>
            <w:tcW w:w="675"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元/把</w:t>
            </w:r>
          </w:p>
        </w:tc>
        <w:tc>
          <w:tcPr>
            <w:tcW w:w="666" w:type="pc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800</w:t>
            </w:r>
          </w:p>
        </w:tc>
        <w:tc>
          <w:tcPr>
            <w:tcW w:w="595" w:type="pct"/>
            <w:vAlign w:val="center"/>
          </w:tcPr>
          <w:p>
            <w:pPr>
              <w:rPr>
                <w:rFonts w:hint="eastAsia" w:asciiTheme="minorEastAsia" w:hAnsiTheme="minorEastAsia" w:eastAsiaTheme="minorEastAsia" w:cstheme="minorEastAsia"/>
                <w:sz w:val="24"/>
                <w:szCs w:val="24"/>
                <w:lang w:val="en-US" w:eastAsia="zh-CN"/>
              </w:rPr>
            </w:pPr>
          </w:p>
        </w:tc>
        <w:tc>
          <w:tcPr>
            <w:tcW w:w="468" w:type="pct"/>
            <w:vAlign w:val="center"/>
          </w:tcPr>
          <w:p>
            <w:pPr>
              <w:rPr>
                <w:rFonts w:hint="eastAsia" w:asciiTheme="minorEastAsia" w:hAnsiTheme="minorEastAsia" w:eastAsiaTheme="minorEastAsia" w:cstheme="minorEastAsia"/>
                <w:sz w:val="24"/>
                <w:szCs w:val="24"/>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、招标范围：</w:t>
      </w:r>
      <w:r>
        <w:rPr>
          <w:rFonts w:hint="eastAsia" w:asciiTheme="minorEastAsia" w:hAnsiTheme="minorEastAsia" w:eastAsiaTheme="minorEastAsia" w:cstheme="minorEastAsia"/>
          <w:sz w:val="24"/>
          <w:szCs w:val="24"/>
        </w:rPr>
        <w:t>上述供货内容的供应、运输、调试、培训及售后服务。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三、协议供货有期限：</w:t>
      </w:r>
      <w:r>
        <w:rPr>
          <w:rFonts w:hint="eastAsia" w:asciiTheme="minorEastAsia" w:hAnsiTheme="minorEastAsia" w:eastAsiaTheme="minorEastAsia" w:cstheme="minorEastAsia"/>
          <w:sz w:val="24"/>
          <w:szCs w:val="24"/>
        </w:rPr>
        <w:t>自《协议供货框架协议》202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定点采购有期限：</w:t>
      </w:r>
      <w:r>
        <w:rPr>
          <w:rFonts w:hint="eastAsia" w:asciiTheme="minorEastAsia" w:hAnsiTheme="minorEastAsia" w:eastAsiaTheme="minorEastAsia" w:cstheme="minorEastAsia"/>
          <w:sz w:val="24"/>
          <w:szCs w:val="24"/>
        </w:rPr>
        <w:t>自《定点采购框架协议》202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质保期限：</w:t>
      </w:r>
      <w:r>
        <w:rPr>
          <w:rFonts w:hint="eastAsia" w:asciiTheme="minorEastAsia" w:hAnsiTheme="minorEastAsia" w:eastAsiaTheme="minorEastAsia" w:cstheme="minorEastAsia"/>
          <w:sz w:val="24"/>
          <w:szCs w:val="24"/>
        </w:rPr>
        <w:t>供货完毕，安装调试验收合格后一年。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四、付款方式：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乙方供货完毕，经采购人验收合格后，提供政府采购协议供货通知书、与采购人签订的供货合同、发票（附复印件1份）等资料原件，交由</w:t>
      </w:r>
      <w:r>
        <w:rPr>
          <w:rFonts w:hint="eastAsia" w:asciiTheme="minorEastAsia" w:hAnsiTheme="minorEastAsia" w:eastAsiaTheme="minorEastAsia" w:cstheme="minorEastAsia"/>
          <w:sz w:val="24"/>
          <w:szCs w:val="24"/>
          <w:lang w:eastAsia="zh-CN"/>
        </w:rPr>
        <w:t>甘南州财政局</w:t>
      </w:r>
      <w:r>
        <w:rPr>
          <w:rFonts w:hint="eastAsia" w:asciiTheme="minorEastAsia" w:hAnsiTheme="minorEastAsia" w:eastAsiaTheme="minorEastAsia" w:cstheme="minorEastAsia"/>
          <w:sz w:val="24"/>
          <w:szCs w:val="24"/>
        </w:rPr>
        <w:t>审</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核并办理付款相关手续。</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五、投标货物的选型：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此次招标是对供应商的供货资格进行</w:t>
      </w:r>
      <w:r>
        <w:rPr>
          <w:rFonts w:hint="eastAsia" w:asciiTheme="minorEastAsia" w:hAnsiTheme="minorEastAsia" w:eastAsiaTheme="minorEastAsia" w:cstheme="minorEastAsia"/>
          <w:sz w:val="24"/>
          <w:szCs w:val="24"/>
          <w:lang w:val="en-US" w:eastAsia="zh-CN"/>
        </w:rPr>
        <w:t>框架协议</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供应商</w:t>
      </w:r>
      <w:r>
        <w:rPr>
          <w:rFonts w:hint="eastAsia" w:asciiTheme="minorEastAsia" w:hAnsiTheme="minorEastAsia" w:eastAsiaTheme="minorEastAsia" w:cstheme="minorEastAsia"/>
          <w:sz w:val="24"/>
          <w:szCs w:val="24"/>
        </w:rPr>
        <w:t>商根据对自己生产、代理或有权经销的产品（包括不同品牌）/服务按照招标货物类别/品牌报折扣率，以便采购人选择。本项目报价以综合折扣率方式进行报价，综合折扣率为全部服务项目/投标产品折扣率的算术平均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、总体要求：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1.主要技术要求：符合国家标准和相关规定，要求通过国家强制认证等相关认证的必须取得认证证书。</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2.售后服务：高于国家质量监督检验局和信息产业部2002年联合发布的24</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号令要求的标准或相关最新标准。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3.保修条件：高于国家质量监督检验局和信息产业部2002年联合发布的24号令要求的标准或相关最新标准。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4.供应商必须详细列明投标产品的所有技术指标，并明确该项指标所涉及的软硬件为标准配置还是选择配置。任何含糊不清的表示对评标产生的影响由供应商承担。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5.列入国家节能产品政府采购清单的产品，投标时只能选取列入最新一期节能产品政府采购清单的产品进行投标。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6.投标产品必须为国家许可生产的当前市场主流商用产品、标准配置（即</w:t>
      </w:r>
      <w:r>
        <w:rPr>
          <w:rFonts w:hint="eastAsia" w:asciiTheme="minorEastAsia" w:hAnsiTheme="minorEastAsia" w:eastAsiaTheme="minorEastAsia" w:cstheme="minorEastAsia"/>
          <w:sz w:val="24"/>
          <w:szCs w:val="24"/>
        </w:rPr>
        <w:t>投标货物的配置、服务与投标货物生产厂家中国总部对外公众网站上公布的配</w:t>
      </w:r>
      <w:r>
        <w:rPr>
          <w:rFonts w:hint="eastAsia" w:asciiTheme="minorEastAsia" w:hAnsiTheme="minorEastAsia" w:eastAsiaTheme="minorEastAsia" w:cstheme="minorEastAsia"/>
          <w:spacing w:val="-6"/>
          <w:sz w:val="24"/>
          <w:szCs w:val="24"/>
        </w:rPr>
        <w:t>置一致，不得另行制作网页），不得以任何名义的“专用产品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 xml:space="preserve">“特配产品 </w:t>
      </w:r>
      <w:r>
        <w:rPr>
          <w:rFonts w:hint="eastAsia" w:asciiTheme="minorEastAsia" w:hAnsiTheme="minorEastAsia" w:eastAsiaTheme="minorEastAsia" w:cstheme="minorEastAsia"/>
          <w:sz w:val="24"/>
          <w:szCs w:val="24"/>
        </w:rPr>
        <w:t>”参加投标。投标产品应配置可选主流操作系统或办公软件，供应商应逐一列明选配软件时的报价。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备件、附件和耗材的供应：供应商应提供所供产品原装备件、附件、配件和耗材的使用、消耗情况说明及优惠供货价格。入围产品的备件、附件、配件和耗材的供货价格高于市场平均价的，将被取消备件、附件、配件和耗材的供货资格，情节严重的，将被取消该款入围产品的入围资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.填报配置参数时不得简写、连写，必须以“中文参数名称：具体参数”格式逐一填写。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.供货时间：根据采购单位实际需求交货并完成安装调试。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.供应商的所有附件，必须保证设备的品目号、产品型号统一对应、描述一致。</w:t>
      </w:r>
    </w:p>
    <w:p>
      <w:pPr>
        <w:keepNext w:val="0"/>
        <w:keepLines w:val="0"/>
        <w:pageBreakBefore w:val="0"/>
        <w:wordWrap/>
        <w:overflowPunct/>
        <w:topLinePunct w:val="0"/>
        <w:bidi w:val="0"/>
        <w:spacing w:line="480" w:lineRule="exact"/>
        <w:ind w:firstLine="387" w:firstLineChars="0"/>
        <w:jc w:val="left"/>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.投标产品的功能若不是标准配置所具有的，而需加装功能模组、模块、</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功能板等，供应商必须明确声明。否则，由此引起的一切经济、法律问题将由</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供应商承担。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.投标供应商按自己所代理或有权经销的品牌提供所有型号并报价，尽可能详细地说明其功能与配置等与产品相关的信息，这些将是评标的重要依据。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、技术要求：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1.交货产品（含辅材）必须符合国家标准和行业标准。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2.入围供应商应提供绿色环保产品，所使用的辅材应符合国家环保标准。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3.入围供应商应保证对其提供的产品享有完全的知识产权，对由此引起的第三方要求承担全部责任。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4.投标折扣率应包括各项税费和运至合同指定地点的运输费、装卸费、安装费、调试费、服务费等一切费用。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5.入围供应商必须提供所供产品的合格证和质量检验报告。</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、安装调试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1.入围供应商应派有经验的技术人员到现场进行安装、调试，直到正常使用，其费用由供应商负担，包含在投标总价中。</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2.入围供应商应提供安装中全部所需的工具。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3.严格遵守安装现场安全保卫制度和防火制度。</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九</w:t>
      </w:r>
      <w:r>
        <w:rPr>
          <w:rFonts w:hint="eastAsia" w:asciiTheme="minorEastAsia" w:hAnsiTheme="minorEastAsia" w:eastAsiaTheme="minorEastAsia" w:cstheme="minorEastAsia"/>
          <w:sz w:val="24"/>
          <w:szCs w:val="24"/>
        </w:rPr>
        <w:t>、验收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1.入围供应商提供的设备安装调试完毕，经过用货单位组织验收合格后，签署验收报告，产品保修期自验收合格之日起算，由入围供应商提供产品保修文件。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2.当满足以下条件时，采购单位才向入围供应商签发验收报告：</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1）入围供应商已按照合同规定提供了全部产品及完整的技术资料。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2）提供的设备符合招标文件技术规格书的要求，性能满足要求。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一、招标内容：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印刷和出版服务：包括普通各类文件、图书、培训教材、资料汇编、宣传资料、小视频制作、宣传栏、公示栏等、喷绘等。</w:t>
      </w:r>
    </w:p>
    <w:tbl>
      <w:tblPr>
        <w:tblStyle w:val="17"/>
        <w:tblpPr w:leftFromText="180" w:rightFromText="180" w:vertAnchor="text" w:horzAnchor="page" w:tblpXSpec="center" w:tblpY="251"/>
        <w:tblOverlap w:val="never"/>
        <w:tblW w:w="90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9"/>
        <w:gridCol w:w="1616"/>
        <w:gridCol w:w="2116"/>
        <w:gridCol w:w="1366"/>
        <w:gridCol w:w="1327"/>
        <w:gridCol w:w="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61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商品类别</w:t>
            </w:r>
          </w:p>
        </w:tc>
        <w:tc>
          <w:tcPr>
            <w:tcW w:w="3732"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价格分档</w:t>
            </w:r>
          </w:p>
        </w:tc>
        <w:tc>
          <w:tcPr>
            <w:tcW w:w="132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折扣率(%)</w:t>
            </w:r>
          </w:p>
        </w:tc>
        <w:tc>
          <w:tcPr>
            <w:tcW w:w="95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19" w:type="dxa"/>
            <w:vMerge w:val="restart"/>
            <w:tcBorders>
              <w:bottom w:val="nil"/>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印刷和出版</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w:t>
            </w:r>
          </w:p>
        </w:tc>
        <w:tc>
          <w:tcPr>
            <w:tcW w:w="1616" w:type="dxa"/>
            <w:vMerge w:val="restart"/>
            <w:tcBorders>
              <w:bottom w:val="nil"/>
            </w:tcBorders>
            <w:vAlign w:val="center"/>
          </w:tcPr>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印刷服务</w:t>
            </w:r>
          </w:p>
        </w:tc>
        <w:tc>
          <w:tcPr>
            <w:tcW w:w="2116"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各类表单</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27" w:type="dxa"/>
            <w:vAlign w:val="center"/>
          </w:tcPr>
          <w:p>
            <w:pPr>
              <w:jc w:val="center"/>
              <w:rPr>
                <w:rFonts w:hint="eastAsia" w:asciiTheme="minorEastAsia" w:hAnsiTheme="minorEastAsia" w:eastAsiaTheme="minorEastAsia" w:cstheme="minorEastAsia"/>
                <w:sz w:val="24"/>
                <w:szCs w:val="24"/>
              </w:rPr>
            </w:pPr>
          </w:p>
        </w:tc>
        <w:tc>
          <w:tcPr>
            <w:tcW w:w="959"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19" w:type="dxa"/>
            <w:vMerge w:val="continue"/>
            <w:tcBorders>
              <w:top w:val="nil"/>
              <w:bottom w:val="nil"/>
            </w:tcBorders>
            <w:vAlign w:val="center"/>
          </w:tcPr>
          <w:p>
            <w:pPr>
              <w:jc w:val="center"/>
              <w:rPr>
                <w:rFonts w:hint="eastAsia" w:asciiTheme="minorEastAsia" w:hAnsiTheme="minorEastAsia" w:eastAsiaTheme="minorEastAsia" w:cstheme="minorEastAsia"/>
                <w:sz w:val="24"/>
                <w:szCs w:val="24"/>
              </w:rPr>
            </w:pPr>
          </w:p>
        </w:tc>
        <w:tc>
          <w:tcPr>
            <w:tcW w:w="1616" w:type="dxa"/>
            <w:vMerge w:val="continue"/>
            <w:tcBorders>
              <w:top w:val="nil"/>
              <w:bottom w:val="nil"/>
            </w:tcBorders>
            <w:vAlign w:val="center"/>
          </w:tcPr>
          <w:p>
            <w:pPr>
              <w:jc w:val="center"/>
              <w:rPr>
                <w:rFonts w:hint="eastAsia" w:asciiTheme="minorEastAsia" w:hAnsiTheme="minorEastAsia" w:eastAsiaTheme="minorEastAsia" w:cstheme="minorEastAsia"/>
                <w:sz w:val="24"/>
                <w:szCs w:val="24"/>
              </w:rPr>
            </w:pPr>
          </w:p>
        </w:tc>
        <w:tc>
          <w:tcPr>
            <w:tcW w:w="2116"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证件</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27" w:type="dxa"/>
            <w:vAlign w:val="center"/>
          </w:tcPr>
          <w:p>
            <w:pPr>
              <w:jc w:val="center"/>
              <w:rPr>
                <w:rFonts w:hint="eastAsia" w:asciiTheme="minorEastAsia" w:hAnsiTheme="minorEastAsia" w:eastAsiaTheme="minorEastAsia" w:cstheme="minorEastAsia"/>
                <w:sz w:val="24"/>
                <w:szCs w:val="24"/>
              </w:rPr>
            </w:pPr>
          </w:p>
        </w:tc>
        <w:tc>
          <w:tcPr>
            <w:tcW w:w="959"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619" w:type="dxa"/>
            <w:vMerge w:val="continue"/>
            <w:tcBorders>
              <w:top w:val="nil"/>
              <w:bottom w:val="nil"/>
            </w:tcBorders>
            <w:vAlign w:val="center"/>
          </w:tcPr>
          <w:p>
            <w:pPr>
              <w:jc w:val="center"/>
              <w:rPr>
                <w:rFonts w:hint="eastAsia" w:asciiTheme="minorEastAsia" w:hAnsiTheme="minorEastAsia" w:eastAsiaTheme="minorEastAsia" w:cstheme="minorEastAsia"/>
                <w:sz w:val="24"/>
                <w:szCs w:val="24"/>
              </w:rPr>
            </w:pPr>
          </w:p>
        </w:tc>
        <w:tc>
          <w:tcPr>
            <w:tcW w:w="1616" w:type="dxa"/>
            <w:vMerge w:val="continue"/>
            <w:tcBorders>
              <w:top w:val="nil"/>
            </w:tcBorders>
            <w:vAlign w:val="center"/>
          </w:tcPr>
          <w:p>
            <w:pPr>
              <w:jc w:val="center"/>
              <w:rPr>
                <w:rFonts w:hint="eastAsia" w:asciiTheme="minorEastAsia" w:hAnsiTheme="minorEastAsia" w:eastAsiaTheme="minorEastAsia" w:cstheme="minorEastAsia"/>
                <w:sz w:val="24"/>
                <w:szCs w:val="24"/>
              </w:rPr>
            </w:pPr>
          </w:p>
        </w:tc>
        <w:tc>
          <w:tcPr>
            <w:tcW w:w="2116"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证书的印刷服务</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27" w:type="dxa"/>
            <w:vAlign w:val="center"/>
          </w:tcPr>
          <w:p>
            <w:pPr>
              <w:jc w:val="center"/>
              <w:rPr>
                <w:rFonts w:hint="eastAsia" w:asciiTheme="minorEastAsia" w:hAnsiTheme="minorEastAsia" w:eastAsiaTheme="minorEastAsia" w:cstheme="minorEastAsia"/>
                <w:sz w:val="24"/>
                <w:szCs w:val="24"/>
              </w:rPr>
            </w:pPr>
          </w:p>
        </w:tc>
        <w:tc>
          <w:tcPr>
            <w:tcW w:w="959"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619" w:type="dxa"/>
            <w:vMerge w:val="continue"/>
            <w:tcBorders>
              <w:top w:val="nil"/>
              <w:bottom w:val="nil"/>
            </w:tcBorders>
            <w:vAlign w:val="center"/>
          </w:tcPr>
          <w:p>
            <w:pPr>
              <w:jc w:val="center"/>
              <w:rPr>
                <w:rFonts w:hint="eastAsia" w:asciiTheme="minorEastAsia" w:hAnsiTheme="minorEastAsia" w:eastAsiaTheme="minorEastAsia" w:cstheme="minorEastAsia"/>
                <w:sz w:val="24"/>
                <w:szCs w:val="24"/>
              </w:rPr>
            </w:pPr>
          </w:p>
        </w:tc>
        <w:tc>
          <w:tcPr>
            <w:tcW w:w="1616" w:type="dxa"/>
            <w:vMerge w:val="restart"/>
            <w:tcBorders>
              <w:bottom w:val="nil"/>
            </w:tcBorders>
            <w:vAlign w:val="center"/>
          </w:tcPr>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其他印刷品</w:t>
            </w:r>
          </w:p>
        </w:tc>
        <w:tc>
          <w:tcPr>
            <w:tcW w:w="2116"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资料、名片</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27" w:type="dxa"/>
            <w:vAlign w:val="center"/>
          </w:tcPr>
          <w:p>
            <w:pPr>
              <w:jc w:val="center"/>
              <w:rPr>
                <w:rFonts w:hint="eastAsia" w:asciiTheme="minorEastAsia" w:hAnsiTheme="minorEastAsia" w:eastAsiaTheme="minorEastAsia" w:cstheme="minorEastAsia"/>
                <w:sz w:val="24"/>
                <w:szCs w:val="24"/>
              </w:rPr>
            </w:pPr>
          </w:p>
        </w:tc>
        <w:tc>
          <w:tcPr>
            <w:tcW w:w="959"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619" w:type="dxa"/>
            <w:vMerge w:val="continue"/>
            <w:tcBorders>
              <w:top w:val="nil"/>
              <w:bottom w:val="nil"/>
            </w:tcBorders>
            <w:vAlign w:val="center"/>
          </w:tcPr>
          <w:p>
            <w:pPr>
              <w:jc w:val="center"/>
              <w:rPr>
                <w:rFonts w:hint="eastAsia" w:asciiTheme="minorEastAsia" w:hAnsiTheme="minorEastAsia" w:eastAsiaTheme="minorEastAsia" w:cstheme="minorEastAsia"/>
                <w:sz w:val="24"/>
                <w:szCs w:val="24"/>
              </w:rPr>
            </w:pPr>
          </w:p>
        </w:tc>
        <w:tc>
          <w:tcPr>
            <w:tcW w:w="1616" w:type="dxa"/>
            <w:vMerge w:val="continue"/>
            <w:tcBorders>
              <w:top w:val="nil"/>
            </w:tcBorders>
            <w:vAlign w:val="center"/>
          </w:tcPr>
          <w:p>
            <w:pPr>
              <w:jc w:val="center"/>
              <w:rPr>
                <w:rFonts w:hint="eastAsia" w:asciiTheme="minorEastAsia" w:hAnsiTheme="minorEastAsia" w:eastAsiaTheme="minorEastAsia" w:cstheme="minorEastAsia"/>
                <w:sz w:val="24"/>
                <w:szCs w:val="24"/>
              </w:rPr>
            </w:pPr>
          </w:p>
        </w:tc>
        <w:tc>
          <w:tcPr>
            <w:tcW w:w="2116"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宣传材料的印刷等</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27" w:type="dxa"/>
            <w:vAlign w:val="center"/>
          </w:tcPr>
          <w:p>
            <w:pPr>
              <w:jc w:val="center"/>
              <w:rPr>
                <w:rFonts w:hint="eastAsia" w:asciiTheme="minorEastAsia" w:hAnsiTheme="minorEastAsia" w:eastAsiaTheme="minorEastAsia" w:cstheme="minorEastAsia"/>
                <w:sz w:val="24"/>
                <w:szCs w:val="24"/>
              </w:rPr>
            </w:pPr>
          </w:p>
        </w:tc>
        <w:tc>
          <w:tcPr>
            <w:tcW w:w="959"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619" w:type="dxa"/>
            <w:vMerge w:val="continue"/>
            <w:tcBorders>
              <w:top w:val="nil"/>
              <w:bottom w:val="nil"/>
            </w:tcBorders>
            <w:vAlign w:val="center"/>
          </w:tcPr>
          <w:p>
            <w:pPr>
              <w:jc w:val="center"/>
              <w:rPr>
                <w:rFonts w:hint="eastAsia" w:asciiTheme="minorEastAsia" w:hAnsiTheme="minorEastAsia" w:eastAsiaTheme="minorEastAsia" w:cstheme="minorEastAsia"/>
                <w:sz w:val="24"/>
                <w:szCs w:val="24"/>
              </w:rPr>
            </w:pPr>
          </w:p>
        </w:tc>
        <w:tc>
          <w:tcPr>
            <w:tcW w:w="1616" w:type="dxa"/>
            <w:vMerge w:val="restart"/>
            <w:tcBorders>
              <w:bottom w:val="nil"/>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出版</w:t>
            </w:r>
          </w:p>
        </w:tc>
        <w:tc>
          <w:tcPr>
            <w:tcW w:w="2116"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报纸</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27" w:type="dxa"/>
            <w:vAlign w:val="center"/>
          </w:tcPr>
          <w:p>
            <w:pPr>
              <w:jc w:val="center"/>
              <w:rPr>
                <w:rFonts w:hint="eastAsia" w:asciiTheme="minorEastAsia" w:hAnsiTheme="minorEastAsia" w:eastAsiaTheme="minorEastAsia" w:cstheme="minorEastAsia"/>
                <w:sz w:val="24"/>
                <w:szCs w:val="24"/>
              </w:rPr>
            </w:pPr>
          </w:p>
        </w:tc>
        <w:tc>
          <w:tcPr>
            <w:tcW w:w="959"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619" w:type="dxa"/>
            <w:vMerge w:val="continue"/>
            <w:tcBorders>
              <w:top w:val="nil"/>
              <w:bottom w:val="nil"/>
            </w:tcBorders>
            <w:vAlign w:val="center"/>
          </w:tcPr>
          <w:p>
            <w:pPr>
              <w:rPr>
                <w:rFonts w:hint="eastAsia" w:asciiTheme="minorEastAsia" w:hAnsiTheme="minorEastAsia" w:eastAsiaTheme="minorEastAsia" w:cstheme="minorEastAsia"/>
                <w:sz w:val="24"/>
                <w:szCs w:val="24"/>
              </w:rPr>
            </w:pPr>
          </w:p>
        </w:tc>
        <w:tc>
          <w:tcPr>
            <w:tcW w:w="1616" w:type="dxa"/>
            <w:vMerge w:val="continue"/>
            <w:tcBorders>
              <w:top w:val="nil"/>
              <w:bottom w:val="nil"/>
            </w:tcBorders>
            <w:vAlign w:val="center"/>
          </w:tcPr>
          <w:p>
            <w:pPr>
              <w:rPr>
                <w:rFonts w:hint="eastAsia" w:asciiTheme="minorEastAsia" w:hAnsiTheme="minorEastAsia" w:eastAsiaTheme="minorEastAsia" w:cstheme="minorEastAsia"/>
                <w:sz w:val="24"/>
                <w:szCs w:val="24"/>
              </w:rPr>
            </w:pPr>
          </w:p>
        </w:tc>
        <w:tc>
          <w:tcPr>
            <w:tcW w:w="2116"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期刊杂志</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27" w:type="dxa"/>
            <w:vAlign w:val="center"/>
          </w:tcPr>
          <w:p>
            <w:pPr>
              <w:jc w:val="center"/>
              <w:rPr>
                <w:rFonts w:hint="eastAsia" w:asciiTheme="minorEastAsia" w:hAnsiTheme="minorEastAsia" w:eastAsiaTheme="minorEastAsia" w:cstheme="minorEastAsia"/>
                <w:sz w:val="24"/>
                <w:szCs w:val="24"/>
              </w:rPr>
            </w:pPr>
          </w:p>
        </w:tc>
        <w:tc>
          <w:tcPr>
            <w:tcW w:w="959"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619" w:type="dxa"/>
            <w:vMerge w:val="continue"/>
            <w:tcBorders>
              <w:top w:val="nil"/>
            </w:tcBorders>
            <w:vAlign w:val="center"/>
          </w:tcPr>
          <w:p>
            <w:pPr>
              <w:rPr>
                <w:rFonts w:hint="eastAsia" w:asciiTheme="minorEastAsia" w:hAnsiTheme="minorEastAsia" w:eastAsiaTheme="minorEastAsia" w:cstheme="minorEastAsia"/>
                <w:sz w:val="24"/>
                <w:szCs w:val="24"/>
              </w:rPr>
            </w:pPr>
          </w:p>
        </w:tc>
        <w:tc>
          <w:tcPr>
            <w:tcW w:w="1616" w:type="dxa"/>
            <w:vMerge w:val="continue"/>
            <w:tcBorders>
              <w:top w:val="nil"/>
            </w:tcBorders>
            <w:vAlign w:val="center"/>
          </w:tcPr>
          <w:p>
            <w:pPr>
              <w:rPr>
                <w:rFonts w:hint="eastAsia" w:asciiTheme="minorEastAsia" w:hAnsiTheme="minorEastAsia" w:eastAsiaTheme="minorEastAsia" w:cstheme="minorEastAsia"/>
                <w:sz w:val="24"/>
                <w:szCs w:val="24"/>
              </w:rPr>
            </w:pPr>
          </w:p>
        </w:tc>
        <w:tc>
          <w:tcPr>
            <w:tcW w:w="2116"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书籍等</w:t>
            </w:r>
          </w:p>
        </w:tc>
        <w:tc>
          <w:tcPr>
            <w:tcW w:w="13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27" w:type="dxa"/>
            <w:vAlign w:val="center"/>
          </w:tcPr>
          <w:p>
            <w:pPr>
              <w:jc w:val="center"/>
              <w:rPr>
                <w:rFonts w:hint="eastAsia" w:asciiTheme="minorEastAsia" w:hAnsiTheme="minorEastAsia" w:eastAsiaTheme="minorEastAsia" w:cstheme="minorEastAsia"/>
                <w:sz w:val="24"/>
                <w:szCs w:val="24"/>
              </w:rPr>
            </w:pPr>
          </w:p>
        </w:tc>
        <w:tc>
          <w:tcPr>
            <w:tcW w:w="959" w:type="dxa"/>
            <w:vAlign w:val="center"/>
          </w:tcPr>
          <w:p>
            <w:pPr>
              <w:jc w:val="center"/>
              <w:rPr>
                <w:rFonts w:hint="eastAsia" w:asciiTheme="minorEastAsia" w:hAnsiTheme="minorEastAsia" w:eastAsiaTheme="minorEastAsia" w:cstheme="minorEastAsia"/>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、招标范围：</w:t>
      </w:r>
      <w:r>
        <w:rPr>
          <w:rFonts w:hint="eastAsia" w:asciiTheme="minorEastAsia" w:hAnsiTheme="minorEastAsia" w:eastAsiaTheme="minorEastAsia" w:cstheme="minorEastAsia"/>
          <w:sz w:val="24"/>
          <w:szCs w:val="24"/>
        </w:rPr>
        <w:t>上述供货内容的供应、运输及售后服务。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三、协议供货有期限：</w:t>
      </w:r>
      <w:r>
        <w:rPr>
          <w:rFonts w:hint="eastAsia" w:asciiTheme="minorEastAsia" w:hAnsiTheme="minorEastAsia" w:eastAsiaTheme="minorEastAsia" w:cstheme="minorEastAsia"/>
          <w:sz w:val="24"/>
          <w:szCs w:val="24"/>
        </w:rPr>
        <w:t>自《协议供货框架协议》202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定点采购有期限：</w:t>
      </w:r>
      <w:r>
        <w:rPr>
          <w:rFonts w:hint="eastAsia" w:asciiTheme="minorEastAsia" w:hAnsiTheme="minorEastAsia" w:eastAsiaTheme="minorEastAsia" w:cstheme="minorEastAsia"/>
          <w:sz w:val="24"/>
          <w:szCs w:val="24"/>
        </w:rPr>
        <w:t>自《定点采购框架协议》202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四、付款方式：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乙方供货完毕，经采购人验收合格后，提供政府采购协议供货通知书、与采购人签订的供货合同、发票（附复印件1份）等资料原件，交由</w:t>
      </w:r>
      <w:r>
        <w:rPr>
          <w:rFonts w:hint="eastAsia" w:asciiTheme="minorEastAsia" w:hAnsiTheme="minorEastAsia" w:eastAsiaTheme="minorEastAsia" w:cstheme="minorEastAsia"/>
          <w:sz w:val="24"/>
          <w:szCs w:val="24"/>
          <w:lang w:eastAsia="zh-CN"/>
        </w:rPr>
        <w:t>甘南州财政局</w:t>
      </w:r>
      <w:r>
        <w:rPr>
          <w:rFonts w:hint="eastAsia" w:asciiTheme="minorEastAsia" w:hAnsiTheme="minorEastAsia" w:eastAsiaTheme="minorEastAsia" w:cstheme="minorEastAsia"/>
          <w:sz w:val="24"/>
          <w:szCs w:val="24"/>
        </w:rPr>
        <w:t>审</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核并办理付款相关手续。</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五、投标货物的选型：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此次招标是对供应商的供货资格进行</w:t>
      </w:r>
      <w:r>
        <w:rPr>
          <w:rFonts w:hint="eastAsia" w:asciiTheme="minorEastAsia" w:hAnsiTheme="minorEastAsia" w:eastAsiaTheme="minorEastAsia" w:cstheme="minorEastAsia"/>
          <w:sz w:val="24"/>
          <w:szCs w:val="24"/>
          <w:lang w:val="en-US" w:eastAsia="zh-CN"/>
        </w:rPr>
        <w:t>框架协议</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供应</w:t>
      </w:r>
      <w:r>
        <w:rPr>
          <w:rFonts w:hint="eastAsia" w:asciiTheme="minorEastAsia" w:hAnsiTheme="minorEastAsia" w:eastAsiaTheme="minorEastAsia" w:cstheme="minorEastAsia"/>
          <w:sz w:val="24"/>
          <w:szCs w:val="24"/>
        </w:rPr>
        <w:t>商根据对自己生产、代理或有权经销的产品（包括不同品牌）/服务按照招标货物类别/品牌报折扣率，以便采购人选择。本项目报价以综合折扣率方式进行报价，综合折扣率为全部服务项目/投标产品折扣率的算术平均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、总体要求：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.售后服务：高于国家质量监督检验局和信息产业部2002年联合发布的24号令要求的标准或相关最新标准。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.列入国家节能产品政府采购清单的产品，投标时只能选取列入最新一期节能产品政府采购清单的产品进行投标。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备件、附件和耗材的供应：供应商应提供所供产品原装备件、附件和耗材的使用、消耗情况说明及优惠供货价格。入围产品的备件、附件和耗材的供货价格高于市场平均价的，将被取消备件、附件和耗材的供货资格，情节严重的，将被取消该款入围产品的入围资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.供货时间：根据采购单位实际需求</w:t>
      </w:r>
      <w:r>
        <w:rPr>
          <w:rFonts w:hint="eastAsia" w:asciiTheme="minorEastAsia" w:hAnsiTheme="minorEastAsia" w:cstheme="minorEastAsia"/>
          <w:sz w:val="24"/>
          <w:szCs w:val="24"/>
          <w:lang w:eastAsia="zh-CN"/>
        </w:rPr>
        <w:t>供货</w:t>
      </w:r>
      <w:r>
        <w:rPr>
          <w:rFonts w:hint="eastAsia" w:asciiTheme="minorEastAsia" w:hAnsiTheme="minorEastAsia" w:eastAsiaTheme="minorEastAsia" w:cstheme="minorEastAsia"/>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4" w:firstLineChars="200"/>
        <w:jc w:val="both"/>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val="en-US" w:eastAsia="zh-CN"/>
        </w:rPr>
        <w:t>七</w:t>
      </w:r>
      <w:r>
        <w:rPr>
          <w:rFonts w:hint="eastAsia" w:asciiTheme="minorEastAsia" w:hAnsiTheme="minorEastAsia" w:eastAsiaTheme="minorEastAsia" w:cstheme="minorEastAsia"/>
          <w:b/>
          <w:bCs/>
          <w:spacing w:val="3"/>
          <w:sz w:val="24"/>
          <w:szCs w:val="24"/>
        </w:rPr>
        <w:t>、技术要求：</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1.交货产品（含辅材）必须符合国家标准和行业标准。</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2.入围供应商应提供绿色环保产品，所使用的辅材应符合国家环保标准。</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3.入围供应商应保证对其提供的产品享有完全的知识产权，对由此引起的第三方要求承担全部责任。</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4.投标折扣率应包括各项税费和运至合同指定地点的运输费、装卸费</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服务费等一切费用。</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4" w:firstLineChars="200"/>
        <w:jc w:val="both"/>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val="en-US" w:eastAsia="zh-CN"/>
        </w:rPr>
        <w:t>九</w:t>
      </w:r>
      <w:r>
        <w:rPr>
          <w:rFonts w:hint="eastAsia" w:asciiTheme="minorEastAsia" w:hAnsiTheme="minorEastAsia" w:eastAsiaTheme="minorEastAsia" w:cstheme="minorEastAsia"/>
          <w:b/>
          <w:bCs/>
          <w:spacing w:val="3"/>
          <w:sz w:val="24"/>
          <w:szCs w:val="24"/>
        </w:rPr>
        <w:t>、验收</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1.入围供应商提供的</w:t>
      </w:r>
      <w:r>
        <w:rPr>
          <w:rFonts w:hint="eastAsia" w:asciiTheme="minorEastAsia" w:hAnsiTheme="minorEastAsia" w:eastAsiaTheme="minorEastAsia" w:cstheme="minorEastAsia"/>
          <w:spacing w:val="3"/>
          <w:sz w:val="24"/>
          <w:szCs w:val="24"/>
          <w:lang w:eastAsia="zh-CN"/>
        </w:rPr>
        <w:t>货物</w:t>
      </w:r>
      <w:r>
        <w:rPr>
          <w:rFonts w:hint="eastAsia" w:asciiTheme="minorEastAsia" w:hAnsiTheme="minorEastAsia" w:eastAsiaTheme="minorEastAsia" w:cstheme="minorEastAsia"/>
          <w:spacing w:val="3"/>
          <w:sz w:val="24"/>
          <w:szCs w:val="24"/>
        </w:rPr>
        <w:t>经过用货单位组织验收合格后，签署验收报告，产品保修期自验收合格之日起算，由入围供应商提供产品保修文件。</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2.当满足以下条件时，采购单位才向入围供应商签发验收报告：</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1）入围供应商已按照合同规定提供了全部产品及完整的技术资料。</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2）提供的</w:t>
      </w:r>
      <w:r>
        <w:rPr>
          <w:rFonts w:hint="eastAsia" w:asciiTheme="minorEastAsia" w:hAnsiTheme="minorEastAsia" w:eastAsiaTheme="minorEastAsia" w:cstheme="minorEastAsia"/>
          <w:spacing w:val="3"/>
          <w:sz w:val="24"/>
          <w:szCs w:val="24"/>
          <w:lang w:eastAsia="zh-CN"/>
        </w:rPr>
        <w:t>产品</w:t>
      </w:r>
      <w:r>
        <w:rPr>
          <w:rFonts w:hint="eastAsia" w:asciiTheme="minorEastAsia" w:hAnsiTheme="minorEastAsia" w:eastAsiaTheme="minorEastAsia" w:cstheme="minorEastAsia"/>
          <w:spacing w:val="3"/>
          <w:sz w:val="24"/>
          <w:szCs w:val="24"/>
        </w:rPr>
        <w:t>符合招标文件技术规格书的要求，性能满足要求。</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一、招标内容：</w:t>
      </w:r>
    </w:p>
    <w:p>
      <w:pPr>
        <w:keepNext w:val="0"/>
        <w:keepLines w:val="0"/>
        <w:pageBreakBefore w:val="0"/>
        <w:widowControl w:val="0"/>
        <w:kinsoku/>
        <w:wordWrap/>
        <w:overflowPunct/>
        <w:topLinePunct w:val="0"/>
        <w:autoSpaceDE/>
        <w:autoSpaceDN/>
        <w:bidi w:val="0"/>
        <w:adjustRightInd/>
        <w:snapToGrid/>
        <w:spacing w:after="313" w:afterLines="100"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电气设备:不间断电源、电冰箱、中央空调以外的空调、风扇、生活用电器、照明设备，节能灯、电视机、录像机、摄录一体机、DVD、饮水机、电冰箱等。</w:t>
      </w:r>
    </w:p>
    <w:tbl>
      <w:tblPr>
        <w:tblStyle w:val="17"/>
        <w:tblW w:w="88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7"/>
        <w:gridCol w:w="665"/>
        <w:gridCol w:w="1874"/>
        <w:gridCol w:w="1230"/>
        <w:gridCol w:w="1539"/>
        <w:gridCol w:w="1350"/>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32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商品类别</w:t>
            </w:r>
          </w:p>
        </w:tc>
        <w:tc>
          <w:tcPr>
            <w:tcW w:w="2539"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12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计价单位</w:t>
            </w:r>
          </w:p>
        </w:tc>
        <w:tc>
          <w:tcPr>
            <w:tcW w:w="15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价格上限</w:t>
            </w:r>
          </w:p>
        </w:tc>
        <w:tc>
          <w:tcPr>
            <w:tcW w:w="135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折扣率(%)</w:t>
            </w:r>
          </w:p>
        </w:tc>
        <w:tc>
          <w:tcPr>
            <w:tcW w:w="8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327" w:type="dxa"/>
            <w:vMerge w:val="restart"/>
            <w:tcBorders>
              <w:bottom w:val="nil"/>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电气设备</w:t>
            </w:r>
          </w:p>
        </w:tc>
        <w:tc>
          <w:tcPr>
            <w:tcW w:w="2539" w:type="dxa"/>
            <w:gridSpan w:val="2"/>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电冰箱</w:t>
            </w:r>
          </w:p>
        </w:tc>
        <w:tc>
          <w:tcPr>
            <w:tcW w:w="12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元/台</w:t>
            </w:r>
          </w:p>
        </w:tc>
        <w:tc>
          <w:tcPr>
            <w:tcW w:w="15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7000</w:t>
            </w:r>
          </w:p>
        </w:tc>
        <w:tc>
          <w:tcPr>
            <w:tcW w:w="1350" w:type="dxa"/>
            <w:vAlign w:val="top"/>
          </w:tcPr>
          <w:p>
            <w:pPr>
              <w:rPr>
                <w:rFonts w:hint="eastAsia" w:asciiTheme="minorEastAsia" w:hAnsiTheme="minorEastAsia" w:eastAsiaTheme="minorEastAsia" w:cstheme="minorEastAsia"/>
                <w:sz w:val="24"/>
                <w:szCs w:val="24"/>
              </w:rPr>
            </w:pPr>
          </w:p>
        </w:tc>
        <w:tc>
          <w:tcPr>
            <w:tcW w:w="830" w:type="dxa"/>
            <w:vAlign w:val="top"/>
          </w:tcPr>
          <w:p>
            <w:pP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327"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665" w:type="dxa"/>
            <w:vMerge w:val="restart"/>
            <w:tcBorders>
              <w:right w:val="single" w:color="auto" w:sz="4" w:space="0"/>
            </w:tcBorders>
            <w:vAlign w:val="center"/>
          </w:tcPr>
          <w:p>
            <w:pPr>
              <w:jc w:val="both"/>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w:t>
            </w:r>
          </w:p>
          <w:p>
            <w:pPr>
              <w:jc w:val="both"/>
              <w:rPr>
                <w:rFonts w:hint="eastAsia" w:asciiTheme="minorEastAsia" w:hAnsiTheme="minorEastAsia" w:eastAsiaTheme="minorEastAsia" w:cstheme="minorEastAsia"/>
                <w:sz w:val="24"/>
                <w:szCs w:val="24"/>
              </w:rPr>
            </w:pPr>
          </w:p>
        </w:tc>
        <w:tc>
          <w:tcPr>
            <w:tcW w:w="1874" w:type="dxa"/>
            <w:tcBorders>
              <w:left w:val="single" w:color="auto" w:sz="4" w:space="0"/>
              <w:bottom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1.5P及以下空调</w:t>
            </w:r>
          </w:p>
        </w:tc>
        <w:tc>
          <w:tcPr>
            <w:tcW w:w="1230" w:type="dxa"/>
            <w:tcBorders>
              <w:bottom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元/台</w:t>
            </w:r>
          </w:p>
        </w:tc>
        <w:tc>
          <w:tcPr>
            <w:tcW w:w="1539" w:type="dxa"/>
            <w:tcBorders>
              <w:bottom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3500</w:t>
            </w:r>
          </w:p>
        </w:tc>
        <w:tc>
          <w:tcPr>
            <w:tcW w:w="1350" w:type="dxa"/>
            <w:tcBorders>
              <w:bottom w:val="single" w:color="auto" w:sz="4" w:space="0"/>
            </w:tcBorders>
            <w:vAlign w:val="top"/>
          </w:tcPr>
          <w:p>
            <w:pPr>
              <w:rPr>
                <w:rFonts w:hint="eastAsia" w:asciiTheme="minorEastAsia" w:hAnsiTheme="minorEastAsia" w:eastAsiaTheme="minorEastAsia" w:cstheme="minorEastAsia"/>
                <w:sz w:val="24"/>
                <w:szCs w:val="24"/>
              </w:rPr>
            </w:pPr>
          </w:p>
        </w:tc>
        <w:tc>
          <w:tcPr>
            <w:tcW w:w="830" w:type="dxa"/>
            <w:tcBorders>
              <w:bottom w:val="single" w:color="auto" w:sz="4" w:space="0"/>
            </w:tcBorders>
            <w:vAlign w:val="top"/>
          </w:tcPr>
          <w:p>
            <w:pP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327"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665" w:type="dxa"/>
            <w:vMerge w:val="continue"/>
            <w:tcBorders>
              <w:right w:val="single" w:color="auto" w:sz="4" w:space="0"/>
            </w:tcBorders>
            <w:vAlign w:val="center"/>
          </w:tcPr>
          <w:p>
            <w:pPr>
              <w:jc w:val="both"/>
              <w:rPr>
                <w:rFonts w:hint="eastAsia" w:asciiTheme="minorEastAsia" w:hAnsiTheme="minorEastAsia" w:eastAsiaTheme="minorEastAsia" w:cstheme="minorEastAsia"/>
                <w:sz w:val="24"/>
                <w:szCs w:val="24"/>
              </w:rPr>
            </w:pPr>
          </w:p>
        </w:tc>
        <w:tc>
          <w:tcPr>
            <w:tcW w:w="1874" w:type="dxa"/>
            <w:tcBorders>
              <w:top w:val="single" w:color="auto" w:sz="4" w:space="0"/>
              <w:left w:val="single" w:color="auto" w:sz="4" w:space="0"/>
            </w:tcBorders>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2P空调</w:t>
            </w:r>
          </w:p>
        </w:tc>
        <w:tc>
          <w:tcPr>
            <w:tcW w:w="1230" w:type="dxa"/>
            <w:tcBorders>
              <w:top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39" w:type="dxa"/>
            <w:tcBorders>
              <w:top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6000</w:t>
            </w:r>
          </w:p>
        </w:tc>
        <w:tc>
          <w:tcPr>
            <w:tcW w:w="1350" w:type="dxa"/>
            <w:tcBorders>
              <w:top w:val="single" w:color="auto" w:sz="4" w:space="0"/>
            </w:tcBorders>
            <w:vAlign w:val="top"/>
          </w:tcPr>
          <w:p>
            <w:pPr>
              <w:rPr>
                <w:rFonts w:hint="eastAsia" w:asciiTheme="minorEastAsia" w:hAnsiTheme="minorEastAsia" w:eastAsiaTheme="minorEastAsia" w:cstheme="minorEastAsia"/>
                <w:sz w:val="24"/>
                <w:szCs w:val="24"/>
              </w:rPr>
            </w:pPr>
          </w:p>
        </w:tc>
        <w:tc>
          <w:tcPr>
            <w:tcW w:w="830" w:type="dxa"/>
            <w:tcBorders>
              <w:top w:val="single" w:color="auto" w:sz="4" w:space="0"/>
            </w:tcBorders>
            <w:vAlign w:val="top"/>
          </w:tcPr>
          <w:p>
            <w:pP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327"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2539" w:type="dxa"/>
            <w:gridSpan w:val="2"/>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电视机</w:t>
            </w:r>
          </w:p>
        </w:tc>
        <w:tc>
          <w:tcPr>
            <w:tcW w:w="12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元/台</w:t>
            </w:r>
          </w:p>
        </w:tc>
        <w:tc>
          <w:tcPr>
            <w:tcW w:w="15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w:t>
            </w:r>
          </w:p>
        </w:tc>
        <w:tc>
          <w:tcPr>
            <w:tcW w:w="1350" w:type="dxa"/>
            <w:vAlign w:val="top"/>
          </w:tcPr>
          <w:p>
            <w:pPr>
              <w:rPr>
                <w:rFonts w:hint="eastAsia" w:asciiTheme="minorEastAsia" w:hAnsiTheme="minorEastAsia" w:eastAsiaTheme="minorEastAsia" w:cstheme="minorEastAsia"/>
                <w:sz w:val="24"/>
                <w:szCs w:val="24"/>
              </w:rPr>
            </w:pPr>
          </w:p>
        </w:tc>
        <w:tc>
          <w:tcPr>
            <w:tcW w:w="830" w:type="dxa"/>
            <w:vAlign w:val="top"/>
          </w:tcPr>
          <w:p>
            <w:pP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327"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2539" w:type="dxa"/>
            <w:gridSpan w:val="2"/>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不间断电源（UPS）</w:t>
            </w:r>
          </w:p>
        </w:tc>
        <w:tc>
          <w:tcPr>
            <w:tcW w:w="12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元/台</w:t>
            </w:r>
          </w:p>
        </w:tc>
        <w:tc>
          <w:tcPr>
            <w:tcW w:w="15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50" w:type="dxa"/>
            <w:vAlign w:val="top"/>
          </w:tcPr>
          <w:p>
            <w:pPr>
              <w:rPr>
                <w:rFonts w:hint="eastAsia" w:asciiTheme="minorEastAsia" w:hAnsiTheme="minorEastAsia" w:eastAsiaTheme="minorEastAsia" w:cstheme="minorEastAsia"/>
                <w:sz w:val="24"/>
                <w:szCs w:val="24"/>
              </w:rPr>
            </w:pPr>
          </w:p>
        </w:tc>
        <w:tc>
          <w:tcPr>
            <w:tcW w:w="830" w:type="dxa"/>
            <w:vAlign w:val="top"/>
          </w:tcPr>
          <w:p>
            <w:pP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7"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2539" w:type="dxa"/>
            <w:gridSpan w:val="2"/>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电话机</w:t>
            </w:r>
          </w:p>
        </w:tc>
        <w:tc>
          <w:tcPr>
            <w:tcW w:w="12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元/台</w:t>
            </w:r>
          </w:p>
        </w:tc>
        <w:tc>
          <w:tcPr>
            <w:tcW w:w="15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50" w:type="dxa"/>
            <w:vAlign w:val="top"/>
          </w:tcPr>
          <w:p>
            <w:pPr>
              <w:rPr>
                <w:rFonts w:hint="eastAsia" w:asciiTheme="minorEastAsia" w:hAnsiTheme="minorEastAsia" w:eastAsiaTheme="minorEastAsia" w:cstheme="minorEastAsia"/>
                <w:sz w:val="24"/>
                <w:szCs w:val="24"/>
              </w:rPr>
            </w:pPr>
          </w:p>
        </w:tc>
        <w:tc>
          <w:tcPr>
            <w:tcW w:w="830" w:type="dxa"/>
            <w:vAlign w:val="top"/>
          </w:tcPr>
          <w:p>
            <w:pP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327"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2539" w:type="dxa"/>
            <w:gridSpan w:val="2"/>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摄录一体机</w:t>
            </w:r>
          </w:p>
        </w:tc>
        <w:tc>
          <w:tcPr>
            <w:tcW w:w="12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元/台</w:t>
            </w:r>
          </w:p>
        </w:tc>
        <w:tc>
          <w:tcPr>
            <w:tcW w:w="15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1档</w:t>
            </w:r>
          </w:p>
        </w:tc>
        <w:tc>
          <w:tcPr>
            <w:tcW w:w="1350" w:type="dxa"/>
            <w:vAlign w:val="top"/>
          </w:tcPr>
          <w:p>
            <w:pPr>
              <w:rPr>
                <w:rFonts w:hint="eastAsia" w:asciiTheme="minorEastAsia" w:hAnsiTheme="minorEastAsia" w:eastAsiaTheme="minorEastAsia" w:cstheme="minorEastAsia"/>
                <w:sz w:val="24"/>
                <w:szCs w:val="24"/>
              </w:rPr>
            </w:pPr>
          </w:p>
        </w:tc>
        <w:tc>
          <w:tcPr>
            <w:tcW w:w="830" w:type="dxa"/>
            <w:vAlign w:val="top"/>
          </w:tcPr>
          <w:p>
            <w:pP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327" w:type="dxa"/>
            <w:vMerge w:val="continue"/>
            <w:tcBorders>
              <w:top w:val="nil"/>
            </w:tcBorders>
            <w:vAlign w:val="top"/>
          </w:tcPr>
          <w:p>
            <w:pPr>
              <w:rPr>
                <w:rFonts w:hint="eastAsia" w:asciiTheme="minorEastAsia" w:hAnsiTheme="minorEastAsia" w:eastAsiaTheme="minorEastAsia" w:cstheme="minorEastAsia"/>
                <w:sz w:val="24"/>
                <w:szCs w:val="24"/>
              </w:rPr>
            </w:pPr>
          </w:p>
        </w:tc>
        <w:tc>
          <w:tcPr>
            <w:tcW w:w="2539" w:type="dxa"/>
            <w:gridSpan w:val="2"/>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饮水机</w:t>
            </w:r>
          </w:p>
        </w:tc>
        <w:tc>
          <w:tcPr>
            <w:tcW w:w="12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元/台</w:t>
            </w:r>
          </w:p>
        </w:tc>
        <w:tc>
          <w:tcPr>
            <w:tcW w:w="15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w:t>
            </w:r>
          </w:p>
        </w:tc>
        <w:tc>
          <w:tcPr>
            <w:tcW w:w="1350" w:type="dxa"/>
            <w:vAlign w:val="top"/>
          </w:tcPr>
          <w:p>
            <w:pPr>
              <w:rPr>
                <w:rFonts w:hint="eastAsia" w:asciiTheme="minorEastAsia" w:hAnsiTheme="minorEastAsia" w:eastAsiaTheme="minorEastAsia" w:cstheme="minorEastAsia"/>
                <w:sz w:val="24"/>
                <w:szCs w:val="24"/>
              </w:rPr>
            </w:pPr>
          </w:p>
        </w:tc>
        <w:tc>
          <w:tcPr>
            <w:tcW w:w="830" w:type="dxa"/>
            <w:vAlign w:val="top"/>
          </w:tcPr>
          <w:p>
            <w:pPr>
              <w:rPr>
                <w:rFonts w:hint="eastAsia" w:asciiTheme="minorEastAsia" w:hAnsiTheme="minorEastAsia" w:eastAsiaTheme="minorEastAsia" w:cstheme="minorEastAsia"/>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、招标范围：</w:t>
      </w:r>
      <w:r>
        <w:rPr>
          <w:rFonts w:hint="eastAsia" w:asciiTheme="minorEastAsia" w:hAnsiTheme="minorEastAsia" w:eastAsiaTheme="minorEastAsia" w:cstheme="minorEastAsia"/>
          <w:sz w:val="24"/>
          <w:szCs w:val="24"/>
        </w:rPr>
        <w:t>上述供货内容的供应、运输、调试、培训及售后服务。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三、协议供货有期限：</w:t>
      </w:r>
      <w:r>
        <w:rPr>
          <w:rFonts w:hint="eastAsia" w:asciiTheme="minorEastAsia" w:hAnsiTheme="minorEastAsia" w:eastAsiaTheme="minorEastAsia" w:cstheme="minorEastAsia"/>
          <w:sz w:val="24"/>
          <w:szCs w:val="24"/>
        </w:rPr>
        <w:t>自《协议供货框架协议》202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定点采购有期限：</w:t>
      </w:r>
      <w:r>
        <w:rPr>
          <w:rFonts w:hint="eastAsia" w:asciiTheme="minorEastAsia" w:hAnsiTheme="minorEastAsia" w:eastAsiaTheme="minorEastAsia" w:cstheme="minorEastAsia"/>
          <w:sz w:val="24"/>
          <w:szCs w:val="24"/>
        </w:rPr>
        <w:t>自《定点采购框架协议》202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质保期限：</w:t>
      </w:r>
      <w:r>
        <w:rPr>
          <w:rFonts w:hint="eastAsia" w:asciiTheme="minorEastAsia" w:hAnsiTheme="minorEastAsia" w:eastAsiaTheme="minorEastAsia" w:cstheme="minorEastAsia"/>
          <w:sz w:val="24"/>
          <w:szCs w:val="24"/>
        </w:rPr>
        <w:t>设备供货完毕，安装调试验收合格后一年。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四、付款方式：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乙方供货完毕，经采购人验收合格后，提供政府采购协议供货通知书、与采购人签订的供货合同、发票（附复印件1份）等资料原件，交由</w:t>
      </w:r>
      <w:r>
        <w:rPr>
          <w:rFonts w:hint="eastAsia" w:asciiTheme="minorEastAsia" w:hAnsiTheme="minorEastAsia" w:eastAsiaTheme="minorEastAsia" w:cstheme="minorEastAsia"/>
          <w:sz w:val="24"/>
          <w:szCs w:val="24"/>
          <w:lang w:eastAsia="zh-CN"/>
        </w:rPr>
        <w:t>甘南州财政局</w:t>
      </w:r>
      <w:r>
        <w:rPr>
          <w:rFonts w:hint="eastAsia" w:asciiTheme="minorEastAsia" w:hAnsiTheme="minorEastAsia" w:eastAsiaTheme="minorEastAsia" w:cstheme="minorEastAsia"/>
          <w:sz w:val="24"/>
          <w:szCs w:val="24"/>
        </w:rPr>
        <w:t>审核并办理付款相关手续。</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五、投标货物的选型：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此次招标是对供应商的供货资格进行</w:t>
      </w:r>
      <w:r>
        <w:rPr>
          <w:rFonts w:hint="eastAsia" w:asciiTheme="minorEastAsia" w:hAnsiTheme="minorEastAsia" w:eastAsiaTheme="minorEastAsia" w:cstheme="minorEastAsia"/>
          <w:sz w:val="24"/>
          <w:szCs w:val="24"/>
          <w:lang w:val="en-US" w:eastAsia="zh-CN"/>
        </w:rPr>
        <w:t>框架协议</w:t>
      </w:r>
      <w:r>
        <w:rPr>
          <w:rFonts w:hint="eastAsia" w:asciiTheme="minorEastAsia" w:hAnsiTheme="minorEastAsia" w:eastAsiaTheme="minorEastAsia" w:cstheme="minorEastAsia"/>
          <w:sz w:val="24"/>
          <w:szCs w:val="24"/>
        </w:rPr>
        <w:t>，投标商根据对自己生产、代理或有权经销的产品（包括不同品牌）/服务按照招标货物类别/品牌报折扣率，以便采购人选择。本项目报价以综合折扣率方式进行报价，综合折扣率为全部服务项目/投标产品折扣率的算术平均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、总体要求：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1.主要技术要求：符合国家标准和相关规定，要求通过国家强制认证等相关</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认证的必须取得认证证书。</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2.售后服务：高于国家质量监督检验局和信息产业部2002年联合发布的24号令要求的标准或相关最新标准。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3.保修条件：高于国家质量监督检验局和信息产业部2002年联合发布的24号令要求的标准或相关最新标准。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4.供应商必须详细列明投标产品的所有技术指标，并明确该项指标所涉及的软硬件为标准配置还是选择配置。任何含糊不清的表示对评标产生的影响由供应商承担。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5.列入国家节能产品政府采购清单的产品，投标时只能选取列入最新一期节能产品政府采购清单的产品进行投标。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6.投标产品必须为国家许可生产的当前市场主流商用产品、标准配置（即</w:t>
      </w:r>
      <w:r>
        <w:rPr>
          <w:rFonts w:hint="eastAsia" w:asciiTheme="minorEastAsia" w:hAnsiTheme="minorEastAsia" w:eastAsiaTheme="minorEastAsia" w:cstheme="minorEastAsia"/>
          <w:spacing w:val="-6"/>
          <w:sz w:val="24"/>
          <w:szCs w:val="24"/>
        </w:rPr>
        <w:t>投标货物的配置、服务与投标货物生产厂家中国总部对外公众网站上公布的配置一致，不得另行制作网页），不得以任何名义的“专用产品”、“特配产品</w:t>
      </w:r>
      <w:r>
        <w:rPr>
          <w:rFonts w:hint="eastAsia" w:asciiTheme="minorEastAsia" w:hAnsiTheme="minorEastAsia" w:eastAsiaTheme="minorEastAsia" w:cstheme="minorEastAsia"/>
          <w:sz w:val="24"/>
          <w:szCs w:val="24"/>
        </w:rPr>
        <w:t>”参加投标。投标产品应配置可选主流操作系统或办公软件，供应商应逐一列明选配软件时的报价。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备件、附件和耗材的供应：供应商应提供所供产品原装备件、附件、配件和耗材的使用、消耗情况说明及优惠供货价格。入围产品的备件、附件、配件和耗材的供货价格高于市场平均价的，将被取消备件、附件、配件和耗材的供货资格，情节严重的，将被取消该款入围产品的入围资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.填报配置参数时不得简写、连写，必须以“中文参数名称：具体参数”格式逐一填写。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.供货时间：根据采购单位实际需求交货并完成安装调试。</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0</w:t>
      </w:r>
      <w:r>
        <w:rPr>
          <w:rFonts w:hint="eastAsia" w:asciiTheme="minorEastAsia" w:hAnsiTheme="minorEastAsia" w:eastAsiaTheme="minorEastAsia" w:cstheme="minorEastAsia"/>
          <w:spacing w:val="3"/>
          <w:sz w:val="24"/>
          <w:szCs w:val="24"/>
        </w:rPr>
        <w:t>.供应商的所有附件，必须保证设备的品目号、产品型号统一对应、描述一致。</w:t>
      </w:r>
    </w:p>
    <w:p>
      <w:pPr>
        <w:keepNext w:val="0"/>
        <w:keepLines w:val="0"/>
        <w:pageBreakBefore w:val="0"/>
        <w:widowControl w:val="0"/>
        <w:tabs>
          <w:tab w:val="left" w:pos="654"/>
        </w:tabs>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pacing w:val="3"/>
          <w:sz w:val="24"/>
          <w:szCs w:val="24"/>
        </w:rPr>
      </w:pPr>
      <w:r>
        <w:rPr>
          <w:rFonts w:hint="eastAsia"/>
          <w:lang w:eastAsia="zh-CN"/>
        </w:rPr>
        <w:tab/>
      </w:r>
      <w:r>
        <w:rPr>
          <w:rFonts w:hint="eastAsia" w:asciiTheme="minorEastAsia" w:hAnsiTheme="minorEastAsia" w:eastAsiaTheme="minorEastAsia" w:cstheme="minorEastAsia"/>
          <w:spacing w:val="-6"/>
          <w:sz w:val="24"/>
          <w:szCs w:val="24"/>
        </w:rPr>
        <w:t>1</w:t>
      </w:r>
      <w:r>
        <w:rPr>
          <w:rFonts w:hint="eastAsia" w:asciiTheme="minorEastAsia" w:hAnsiTheme="minorEastAsia" w:cstheme="minorEastAsia"/>
          <w:spacing w:val="-6"/>
          <w:sz w:val="24"/>
          <w:szCs w:val="24"/>
          <w:lang w:val="en-US" w:eastAsia="zh-CN"/>
        </w:rPr>
        <w:t>1</w:t>
      </w:r>
      <w:r>
        <w:rPr>
          <w:rFonts w:hint="eastAsia" w:asciiTheme="minorEastAsia" w:hAnsiTheme="minorEastAsia" w:eastAsiaTheme="minorEastAsia" w:cstheme="minorEastAsia"/>
          <w:spacing w:val="-6"/>
          <w:sz w:val="24"/>
          <w:szCs w:val="24"/>
        </w:rPr>
        <w:t>.投标产品的功能若不是标准配置所具有的，而需加装功能模组、模块、功能板等，</w:t>
      </w:r>
      <w:r>
        <w:rPr>
          <w:rFonts w:hint="eastAsia" w:asciiTheme="minorEastAsia" w:hAnsiTheme="minorEastAsia" w:eastAsiaTheme="minorEastAsia" w:cstheme="minorEastAsia"/>
          <w:spacing w:val="3"/>
          <w:sz w:val="24"/>
          <w:szCs w:val="24"/>
        </w:rPr>
        <w:t>供应商必须明确声明。否则，由此引起的一切经济、法律问题将由供应商承担。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09" w:firstLineChars="0"/>
        <w:jc w:val="left"/>
        <w:textAlignment w:val="baseline"/>
        <w:rPr>
          <w:rFonts w:hint="eastAsia"/>
        </w:rPr>
      </w:pPr>
      <w:r>
        <w:rPr>
          <w:rFonts w:hint="eastAsia" w:asciiTheme="minorEastAsia" w:hAnsiTheme="minorEastAsia" w:eastAsiaTheme="minorEastAsia" w:cstheme="minorEastAsia"/>
          <w:spacing w:val="3"/>
          <w:sz w:val="24"/>
          <w:szCs w:val="24"/>
        </w:rPr>
        <w:t>1</w:t>
      </w:r>
      <w:r>
        <w:rPr>
          <w:rFonts w:hint="eastAsia" w:asciiTheme="minorEastAsia" w:hAnsiTheme="minorEastAsia" w:cstheme="minorEastAsia"/>
          <w:spacing w:val="3"/>
          <w:sz w:val="24"/>
          <w:szCs w:val="24"/>
          <w:lang w:val="en-US" w:eastAsia="zh-CN"/>
        </w:rPr>
        <w:t>2</w:t>
      </w:r>
      <w:r>
        <w:rPr>
          <w:rFonts w:hint="eastAsia" w:asciiTheme="minorEastAsia" w:hAnsiTheme="minorEastAsia" w:eastAsiaTheme="minorEastAsia" w:cstheme="minorEastAsia"/>
          <w:spacing w:val="3"/>
          <w:sz w:val="24"/>
          <w:szCs w:val="24"/>
        </w:rPr>
        <w:t>.投标供应商按自己所代理或有权经销的品牌提供所有型号并报价，尽</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可能详细地说明其功能与配置等与产品相关的信息，这些将是评标的重要依据。</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4" w:firstLineChars="200"/>
        <w:jc w:val="both"/>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val="en-US" w:eastAsia="zh-CN"/>
        </w:rPr>
        <w:t>七</w:t>
      </w:r>
      <w:r>
        <w:rPr>
          <w:rFonts w:hint="eastAsia" w:asciiTheme="minorEastAsia" w:hAnsiTheme="minorEastAsia" w:eastAsiaTheme="minorEastAsia" w:cstheme="minorEastAsia"/>
          <w:b/>
          <w:bCs/>
          <w:spacing w:val="3"/>
          <w:sz w:val="24"/>
          <w:szCs w:val="24"/>
        </w:rPr>
        <w:t>、技术要求：</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1.交货产品（含辅材）必须符合国家标准和行业标准。</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2.入围供应商应提供绿色环保产品，所使用的辅材应符合国家环保标准。</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3.入围供应商应保证对其提供的产品享有完全的知识产权，对由此引起的第三方要求承担全部责任。</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4.投标折扣率应包括各项税费和运至合同指定地点的运输费、装卸费、安装费、调试费、服务费等一切费用。</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5.入围供应商必须提供所供产品的合格证和质量检验报告。</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4" w:firstLineChars="200"/>
        <w:jc w:val="both"/>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val="en-US" w:eastAsia="zh-CN"/>
        </w:rPr>
        <w:t>八</w:t>
      </w:r>
      <w:r>
        <w:rPr>
          <w:rFonts w:hint="eastAsia" w:asciiTheme="minorEastAsia" w:hAnsiTheme="minorEastAsia" w:eastAsiaTheme="minorEastAsia" w:cstheme="minorEastAsia"/>
          <w:b/>
          <w:bCs/>
          <w:spacing w:val="3"/>
          <w:sz w:val="24"/>
          <w:szCs w:val="24"/>
        </w:rPr>
        <w:t>、安装调试</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1.入围供应商应派有经验的技术人员到现场进行安装、调试，直到正常使用，其费用由供应商负担，包含在投标总价中。</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2.入围供应商应提供安装中全部所需的工具。</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3.严格遵守安装现场安全保卫制度和防火制度。</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4" w:firstLineChars="200"/>
        <w:jc w:val="both"/>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val="en-US" w:eastAsia="zh-CN"/>
        </w:rPr>
        <w:t>九</w:t>
      </w:r>
      <w:r>
        <w:rPr>
          <w:rFonts w:hint="eastAsia" w:asciiTheme="minorEastAsia" w:hAnsiTheme="minorEastAsia" w:eastAsiaTheme="minorEastAsia" w:cstheme="minorEastAsia"/>
          <w:b/>
          <w:bCs/>
          <w:spacing w:val="3"/>
          <w:sz w:val="24"/>
          <w:szCs w:val="24"/>
        </w:rPr>
        <w:t>、验收</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1.入围供应商提供的设备安装调试完毕，经过用货单位组织验收合格后，签署验收报告，产品保修期自验收合格之日起算，由入围供应商提供产品保修文件。</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2.当满足以下条件时，采购单位才向入围供应商签发验收报告：</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1）入围供应商已按照合同规定提供了全部产品及完整的技术资料。</w:t>
      </w: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right="0" w:firstLine="492" w:firstLineChars="200"/>
        <w:jc w:val="both"/>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2）提供的设备符合招标文件技术规格书的要求，性能满足要求。</w:t>
      </w:r>
    </w:p>
    <w:p>
      <w:pPr>
        <w:pStyle w:val="7"/>
        <w:rPr>
          <w:rFonts w:hint="eastAsia" w:asciiTheme="minorEastAsia" w:hAnsiTheme="minorEastAsia" w:eastAsiaTheme="minorEastAsia" w:cstheme="minorEastAsia"/>
          <w:spacing w:val="3"/>
          <w:sz w:val="24"/>
          <w:szCs w:val="24"/>
        </w:rPr>
      </w:pPr>
    </w:p>
    <w:p>
      <w:pPr>
        <w:pStyle w:val="3"/>
        <w:rPr>
          <w:rFonts w:hint="eastAsia" w:asciiTheme="minorEastAsia" w:hAnsiTheme="minorEastAsia" w:eastAsiaTheme="minorEastAsia" w:cstheme="minorEastAsia"/>
          <w:spacing w:val="3"/>
          <w:sz w:val="24"/>
          <w:szCs w:val="24"/>
        </w:rPr>
      </w:pPr>
    </w:p>
    <w:p>
      <w:pPr>
        <w:rPr>
          <w:rFonts w:hint="eastAsia" w:asciiTheme="minorEastAsia" w:hAnsiTheme="minorEastAsia" w:eastAsiaTheme="minorEastAsia" w:cstheme="minorEastAsia"/>
          <w:spacing w:val="3"/>
          <w:sz w:val="24"/>
          <w:szCs w:val="24"/>
        </w:rPr>
      </w:pPr>
    </w:p>
    <w:p>
      <w:pPr>
        <w:rPr>
          <w:rFonts w:hint="eastAsia" w:asciiTheme="minorEastAsia" w:hAnsiTheme="minorEastAsia" w:eastAsiaTheme="minorEastAsia" w:cstheme="minorEastAsia"/>
          <w:spacing w:val="3"/>
          <w:sz w:val="24"/>
          <w:szCs w:val="24"/>
        </w:rPr>
      </w:pPr>
    </w:p>
    <w:p>
      <w:pPr>
        <w:rPr>
          <w:rFonts w:hint="eastAsia" w:asciiTheme="minorEastAsia" w:hAnsiTheme="minorEastAsia" w:eastAsiaTheme="minorEastAsia" w:cstheme="minorEastAsia"/>
          <w:spacing w:val="3"/>
          <w:sz w:val="24"/>
          <w:szCs w:val="24"/>
        </w:rPr>
      </w:pPr>
    </w:p>
    <w:p>
      <w:pPr>
        <w:rPr>
          <w:rFonts w:hint="eastAsia" w:asciiTheme="minorEastAsia" w:hAnsiTheme="minorEastAsia" w:eastAsiaTheme="minorEastAsia" w:cstheme="minorEastAsia"/>
          <w:spacing w:val="3"/>
          <w:sz w:val="24"/>
          <w:szCs w:val="24"/>
        </w:rPr>
      </w:pPr>
    </w:p>
    <w:p>
      <w:pPr>
        <w:rPr>
          <w:rFonts w:hint="eastAsia"/>
        </w:rPr>
      </w:pPr>
    </w:p>
    <w:p>
      <w:pPr>
        <w:rPr>
          <w:rFonts w:hint="eastAsia" w:asciiTheme="minorEastAsia" w:hAnsiTheme="minorEastAsia" w:eastAsiaTheme="minorEastAsia" w:cstheme="minorEastAsia"/>
          <w:spacing w:val="3"/>
          <w:sz w:val="24"/>
          <w:szCs w:val="24"/>
        </w:rPr>
      </w:pPr>
    </w:p>
    <w:p>
      <w:pPr>
        <w:rPr>
          <w:rFonts w:hint="eastAsia" w:asciiTheme="minorEastAsia" w:hAnsiTheme="minorEastAsia" w:eastAsiaTheme="minorEastAsia" w:cstheme="minorEastAsia"/>
          <w:spacing w:val="3"/>
          <w:sz w:val="24"/>
          <w:szCs w:val="24"/>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sz w:val="44"/>
          <w:szCs w:val="44"/>
        </w:rPr>
        <w:t>第五章 框架协议文本和采购合同文本</w:t>
      </w:r>
    </w:p>
    <w:p>
      <w:pPr>
        <w:rPr>
          <w:rFonts w:hint="eastAsia" w:asciiTheme="minorEastAsia" w:hAnsiTheme="minorEastAsia" w:eastAsiaTheme="minorEastAsia" w:cstheme="minorEastAsia"/>
          <w:lang w:val="en-US" w:eastAsia="zh-CN"/>
        </w:rPr>
      </w:pPr>
      <w:bookmarkStart w:id="3" w:name="_GoBack"/>
      <w:bookmarkEnd w:id="3"/>
    </w:p>
    <w:p>
      <w:pPr>
        <w:rPr>
          <w:rFonts w:hint="eastAsia" w:asciiTheme="minorEastAsia" w:hAnsiTheme="minorEastAsia" w:eastAsiaTheme="minorEastAsia" w:cstheme="minor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甘南州州本级行政事业单位2024-2025年度框架协议（定点）供应商入围项目（3-5包）</w:t>
      </w: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Theme="minorEastAsia" w:hAnsiTheme="minorEastAsia" w:eastAsiaTheme="minorEastAsia" w:cstheme="minorEastAsia"/>
          <w:b w:val="0"/>
          <w:bCs w:val="0"/>
          <w:sz w:val="32"/>
          <w:szCs w:val="32"/>
          <w:lang w:val="en-US" w:eastAsia="zh-CN"/>
        </w:rPr>
      </w:pPr>
    </w:p>
    <w:p>
      <w:pPr>
        <w:jc w:val="center"/>
        <w:rPr>
          <w:rFonts w:hint="eastAsia" w:ascii="华文行楷" w:hAnsi="华文行楷" w:eastAsia="华文行楷" w:cs="华文行楷"/>
          <w:b w:val="0"/>
          <w:bCs w:val="0"/>
          <w:sz w:val="84"/>
          <w:szCs w:val="84"/>
        </w:rPr>
      </w:pPr>
      <w:r>
        <w:rPr>
          <w:rFonts w:hint="eastAsia" w:ascii="华文行楷" w:hAnsi="华文行楷" w:eastAsia="华文行楷" w:cs="华文行楷"/>
          <w:b w:val="0"/>
          <w:bCs w:val="0"/>
          <w:sz w:val="84"/>
          <w:szCs w:val="84"/>
        </w:rPr>
        <w:t>框</w:t>
      </w:r>
    </w:p>
    <w:p>
      <w:pPr>
        <w:jc w:val="center"/>
        <w:rPr>
          <w:rFonts w:hint="eastAsia" w:ascii="华文行楷" w:hAnsi="华文行楷" w:eastAsia="华文行楷" w:cs="华文行楷"/>
          <w:b w:val="0"/>
          <w:bCs w:val="0"/>
          <w:sz w:val="84"/>
          <w:szCs w:val="84"/>
        </w:rPr>
      </w:pPr>
      <w:r>
        <w:rPr>
          <w:rFonts w:hint="eastAsia" w:ascii="华文行楷" w:hAnsi="华文行楷" w:eastAsia="华文行楷" w:cs="华文行楷"/>
          <w:b w:val="0"/>
          <w:bCs w:val="0"/>
          <w:sz w:val="84"/>
          <w:szCs w:val="84"/>
        </w:rPr>
        <w:t>架</w:t>
      </w:r>
    </w:p>
    <w:p>
      <w:pPr>
        <w:jc w:val="center"/>
        <w:rPr>
          <w:rFonts w:hint="eastAsia" w:ascii="华文行楷" w:hAnsi="华文行楷" w:eastAsia="华文行楷" w:cs="华文行楷"/>
          <w:b w:val="0"/>
          <w:bCs w:val="0"/>
          <w:sz w:val="84"/>
          <w:szCs w:val="84"/>
        </w:rPr>
      </w:pPr>
      <w:r>
        <w:rPr>
          <w:rFonts w:hint="eastAsia" w:ascii="华文行楷" w:hAnsi="华文行楷" w:eastAsia="华文行楷" w:cs="华文行楷"/>
          <w:b w:val="0"/>
          <w:bCs w:val="0"/>
          <w:sz w:val="84"/>
          <w:szCs w:val="84"/>
        </w:rPr>
        <w:t>协</w:t>
      </w:r>
    </w:p>
    <w:p>
      <w:pPr>
        <w:jc w:val="center"/>
        <w:rPr>
          <w:rFonts w:hint="eastAsia" w:ascii="华文行楷" w:hAnsi="华文行楷" w:eastAsia="华文行楷" w:cs="华文行楷"/>
          <w:b w:val="0"/>
          <w:bCs w:val="0"/>
          <w:sz w:val="48"/>
          <w:szCs w:val="48"/>
        </w:rPr>
      </w:pPr>
      <w:r>
        <w:rPr>
          <w:rFonts w:hint="eastAsia" w:ascii="华文行楷" w:hAnsi="华文行楷" w:eastAsia="华文行楷" w:cs="华文行楷"/>
          <w:b w:val="0"/>
          <w:bCs w:val="0"/>
          <w:sz w:val="84"/>
          <w:szCs w:val="84"/>
        </w:rPr>
        <w:t>议</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项目编号/包号</w:t>
      </w:r>
      <w:r>
        <w:rPr>
          <w:rFonts w:hint="eastAsia" w:asciiTheme="minorEastAsia" w:hAnsiTheme="minorEastAsia" w:eastAsiaTheme="minorEastAsia" w:cstheme="minorEastAsia"/>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60"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甲方（征集单位）：</w:t>
      </w:r>
      <w:r>
        <w:rPr>
          <w:rFonts w:hint="eastAsia" w:asciiTheme="minorEastAsia" w:hAnsiTheme="minorEastAsia" w:eastAsiaTheme="minorEastAsia" w:cstheme="minorEastAsia"/>
          <w:sz w:val="28"/>
          <w:szCs w:val="28"/>
          <w:lang w:eastAsia="zh-CN"/>
        </w:rPr>
        <w:t>甘南州财政局</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乙方（入围</w:t>
      </w:r>
      <w:r>
        <w:rPr>
          <w:rFonts w:hint="eastAsia" w:asciiTheme="minorEastAsia" w:hAnsiTheme="minorEastAsia" w:eastAsiaTheme="minorEastAsia" w:cstheme="minorEastAsia"/>
          <w:sz w:val="28"/>
          <w:szCs w:val="28"/>
          <w:lang w:eastAsia="zh-CN"/>
        </w:rPr>
        <w:t>供应</w:t>
      </w:r>
      <w:r>
        <w:rPr>
          <w:rFonts w:hint="eastAsia" w:asciiTheme="minorEastAsia" w:hAnsiTheme="minorEastAsia" w:eastAsiaTheme="minorEastAsia" w:cstheme="minorEastAsia"/>
          <w:sz w:val="28"/>
          <w:szCs w:val="28"/>
        </w:rPr>
        <w:t>商）：</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      年    月    日</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60" w:firstLineChars="200"/>
        <w:textAlignment w:val="baseline"/>
        <w:rPr>
          <w:rFonts w:hint="eastAsia" w:asciiTheme="minorEastAsia" w:hAnsiTheme="minorEastAsia" w:eastAsiaTheme="minorEastAsia" w:cstheme="minorEastAsia"/>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根据《政府采购框架协议采购方式管理暂行办法》等有关规定，就</w:t>
      </w:r>
      <w:r>
        <w:rPr>
          <w:rFonts w:hint="eastAsia" w:asciiTheme="minorEastAsia" w:hAnsiTheme="minorEastAsia" w:cstheme="minorEastAsia"/>
          <w:sz w:val="24"/>
          <w:szCs w:val="24"/>
          <w:lang w:val="en-US" w:eastAsia="zh-CN"/>
        </w:rPr>
        <w:t>甘南州州本级行政事业单位2024-2025年度框架协议（定点）供应商入围项目（3-5包）</w:t>
      </w:r>
      <w:r>
        <w:rPr>
          <w:rFonts w:hint="eastAsia" w:asciiTheme="minorEastAsia" w:hAnsiTheme="minorEastAsia" w:eastAsiaTheme="minorEastAsia" w:cstheme="minorEastAsia"/>
          <w:sz w:val="24"/>
          <w:szCs w:val="24"/>
        </w:rPr>
        <w:t>合同有关事宜，甲乙双方在平等、自愿、协商一致的基础上就有关事项订立如下框架协议：如有具体需求，甲方将根 据本框架协议与乙方根据第二阶段直接选定的方式，签订具体委托评审合同确认具体服务内容。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一、协议事项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1.项目名称：</w:t>
      </w:r>
      <w:r>
        <w:rPr>
          <w:rFonts w:hint="eastAsia" w:asciiTheme="minorEastAsia" w:hAnsiTheme="minorEastAsia" w:cstheme="minorEastAsia"/>
          <w:sz w:val="24"/>
          <w:szCs w:val="24"/>
          <w:lang w:val="en-US" w:eastAsia="zh-CN"/>
        </w:rPr>
        <w:t>甘南州州本级行政事业单位2024-2025年度框架协议（定点）供应商入围项目（3-5包）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项目编号/包号</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3.采购需求：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二、适用框架协议的征集人，以及履行合同的地域范围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1.适用框架协议的征集人：</w:t>
      </w:r>
      <w:r>
        <w:rPr>
          <w:rFonts w:hint="eastAsia" w:asciiTheme="minorEastAsia" w:hAnsiTheme="minorEastAsia" w:eastAsiaTheme="minorEastAsia" w:cstheme="minorEastAsia"/>
          <w:sz w:val="24"/>
          <w:szCs w:val="24"/>
          <w:lang w:eastAsia="zh-CN"/>
        </w:rPr>
        <w:t>甘南州财政局</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2.履行合同的地域范围：</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三、服务期限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     年   月   日至     年   月   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四、服务费支付方式、时间和条件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定点供应商与使用单位直接结算，预算内资金实行国库集中支付。</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五、确定第二阶段成交服务商的方式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第二阶段成交价格由项目实际委托人根据入围机构项目服务便利性、用户评价等因素，结合项目特征、专业需求从第一阶段入围服务商中通过直接选定等方式确定成交服务商，并随中标公示一并向社会发布。</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六、入围服务商的清退和补充规则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1.清退规则入围服务商存在《政府采购框架协议采购方式管理暂行办法》第十九条规定情形的，尚未签订框架协议的，取消其入围资格；已经签订框架协议的，解除与其签订的框架协议。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充规则如出现剩余入围服务商不足入围服务商总数70%且影响框架协议执行的情形时，征集人报监管部门同意后，将进行补充征集服务商。补充征集的条件、程序、评审方法和淘汰比例与初次征集相同补充征集遵守原框架协议的有效期。补充征集期间，原框架协议继续履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七、甲方（征集单位）的权利和义务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1.确定框架协议采购需求。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2.确定最高限制单价。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3.确定框架协议有限期。</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4.在框架协议期内，随时对乙方及其委托的代理商履约情况进行检查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5.有权对入围单位进行考核。按项目特征、专业需求择优选择项目安排，并对考核较差机构进行清退。</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6.为第二阶段合同授予提供工作便利。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7.对第二阶段最高限价和需求标准执行情况进行管理。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8.对第二阶段确定成交服务商情况进行管理。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9.建立用户反馈和评价机制，接受采购人和服务对象对入围服务商履行框架协议和采购合同情况的反馈与评价，并将用户反馈和评价情况向采购人和服务对象公开，作为第二阶段直接选定成交服务商的参考。</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10.公开封闭式框架协议的第二阶段成交结果。</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11.建立真实完整的框架协议采购档案，妥善保存每项采购活动的采购文件资料。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八、乙方（入围服务商）的权利和义务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1.乙方具有为采购人提供相关服务的资格。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2.严格执行国家法律法规，严格按照响应文件承诺的价格和服务履约，遵守本合同条款。</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3.随时接受并配合甲方的监督检查，并配合财政部门对采购人和其他入围服务商对框架协议执行情况进行监督，发现违规违约情形的，及时向财政部门报告。</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6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4.在框架协议有效期内，按照不高于协议价格的价格，向采购人提供相关服务。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九、违约责任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1.甲乙双方必须遵守本合同并执行合同中的各项规定，保证本合同的正常履行。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如因乙方工作人员在履行职务过程中的疏忽、失职、过错等故意或者过失原给甲方造成损失或侵害，包括但不限于甲方本身的财产损失、由此而导致的甲方</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对任何第三方的法律责任等，乙方对此均应承担全部的赔偿责任。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十、合同修改</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对于本合同的未尽事宜，需进行修改、补充或完善的，甲乙双方必须就所修改的内容签订书面的修改补充合同，作为本合同的补充部分。补充合同与本合同具有同等法律效力。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十一、保密条款</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1.任何一方对其获知的本合同涉及的所有有形、无形的信息及资料（包 括但不限于甲乙双方的往来书面文字文件、电子邮件及信息，软盘资料等）中另一方的工作秘密、商业秘密或国家秘密负有保密义务。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非法律、法规另有规定或得到本合同之另一方的书面许可，任何一方不得向第三人泄露前款规定的工作秘密、商业秘密或国家秘密。保密期限自任何一方获知该秘密之日起至本条规定的秘密成为公众信息之日止，合同一方如有泄露商业秘密、国家秘密或违反保密义务，则视为违规，违约方应承担违约造成后果的连带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十二、合同争议解决方式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甲乙双方在履行本合同时发生的争议，应通过积极沟通，协商处理；协商不成发生诉讼纠纷的，双方约定由甲方所在地人民法院进行诉讼。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十三、合同生效及其他</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如有未尽事宜，由双方依法订立补充合同。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2.本合同一式伍份，其中，甲方贰份，乙方贰份，代理机构壹份。</w:t>
      </w: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r>
        <w:rPr>
          <w:rFonts w:hint="eastAsia" w:ascii="宋体" w:hAnsi="宋体" w:eastAsia="宋体" w:cs="宋体"/>
          <w:sz w:val="24"/>
          <w:szCs w:val="24"/>
        </w:rPr>
        <w:t>甲方单位名称（公章）：　　　       乙方单位名称（公章）：</w:t>
      </w:r>
    </w:p>
    <w:p>
      <w:pPr>
        <w:spacing w:line="600" w:lineRule="exact"/>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600" w:lineRule="exact"/>
        <w:rPr>
          <w:rFonts w:hint="eastAsia" w:ascii="宋体" w:hAnsi="宋体" w:eastAsia="宋体" w:cs="宋体"/>
          <w:sz w:val="24"/>
          <w:szCs w:val="24"/>
        </w:rPr>
      </w:pPr>
      <w:r>
        <w:rPr>
          <w:rFonts w:hint="eastAsia" w:ascii="宋体" w:hAnsi="宋体" w:eastAsia="宋体" w:cs="宋体"/>
          <w:sz w:val="24"/>
          <w:szCs w:val="24"/>
        </w:rPr>
        <w:t>法人或被授权人：　　　　　　　　   法人或被授权人：</w:t>
      </w:r>
    </w:p>
    <w:p>
      <w:pPr>
        <w:spacing w:line="600" w:lineRule="exact"/>
        <w:rPr>
          <w:rFonts w:hint="eastAsia" w:ascii="宋体" w:hAnsi="宋体" w:eastAsia="宋体" w:cs="宋体"/>
          <w:sz w:val="24"/>
          <w:szCs w:val="24"/>
        </w:rPr>
      </w:pPr>
      <w:r>
        <w:rPr>
          <w:rFonts w:hint="eastAsia" w:ascii="宋体" w:hAnsi="宋体" w:eastAsia="宋体" w:cs="宋体"/>
          <w:sz w:val="24"/>
          <w:szCs w:val="24"/>
        </w:rPr>
        <w:t>联系电话：                         联系电话：</w:t>
      </w:r>
    </w:p>
    <w:p>
      <w:pPr>
        <w:spacing w:line="600" w:lineRule="exact"/>
        <w:rPr>
          <w:rFonts w:hint="eastAsia" w:ascii="宋体" w:hAnsi="宋体" w:eastAsia="宋体" w:cs="宋体"/>
          <w:sz w:val="24"/>
          <w:szCs w:val="24"/>
        </w:rPr>
      </w:pPr>
      <w:r>
        <w:rPr>
          <w:rFonts w:hint="eastAsia" w:ascii="宋体" w:hAnsi="宋体" w:eastAsia="宋体" w:cs="宋体"/>
          <w:sz w:val="24"/>
          <w:szCs w:val="24"/>
        </w:rPr>
        <w:t>日    期：　年　月　日　　　　     日    期：　年　月　日</w:t>
      </w:r>
    </w:p>
    <w:p>
      <w:pPr>
        <w:pStyle w:val="5"/>
        <w:spacing w:before="114" w:line="224" w:lineRule="auto"/>
        <w:rPr>
          <w:spacing w:val="9"/>
          <w:sz w:val="24"/>
          <w:szCs w:val="24"/>
          <w14:textOutline w14:w="6537" w14:cap="sq" w14:cmpd="sng">
            <w14:solidFill>
              <w14:srgbClr w14:val="000000"/>
            </w14:solidFill>
            <w14:prstDash w14:val="solid"/>
            <w14:bevel/>
          </w14:textOutline>
        </w:rPr>
      </w:pPr>
    </w:p>
    <w:p>
      <w:pPr>
        <w:pStyle w:val="5"/>
        <w:spacing w:before="114" w:line="224" w:lineRule="auto"/>
        <w:ind w:left="1910" w:firstLine="736" w:firstLineChars="200"/>
        <w:rPr>
          <w:spacing w:val="9"/>
          <w:sz w:val="35"/>
          <w:szCs w:val="35"/>
          <w14:textOutline w14:w="6537" w14:cap="sq" w14:cmpd="sng">
            <w14:solidFill>
              <w14:srgbClr w14:val="000000"/>
            </w14:solidFill>
            <w14:prstDash w14:val="solid"/>
            <w14:bevel/>
          </w14:textOutline>
        </w:rPr>
      </w:pPr>
    </w:p>
    <w:p>
      <w:pPr>
        <w:pStyle w:val="5"/>
        <w:spacing w:before="114" w:line="224" w:lineRule="auto"/>
        <w:jc w:val="center"/>
        <w:rPr>
          <w:b/>
          <w:bCs w:val="0"/>
          <w:sz w:val="40"/>
          <w:szCs w:val="40"/>
        </w:rPr>
      </w:pPr>
      <w:r>
        <w:rPr>
          <w:rFonts w:hint="eastAsia" w:cs="宋体" w:asciiTheme="minorEastAsia" w:hAnsiTheme="minorEastAsia" w:eastAsiaTheme="minorEastAsia"/>
          <w:b/>
          <w:bCs w:val="0"/>
          <w:sz w:val="40"/>
          <w:szCs w:val="40"/>
          <w:lang w:val="zh-CN"/>
        </w:rPr>
        <w:t>第六章</w:t>
      </w:r>
      <w:r>
        <w:rPr>
          <w:b/>
          <w:bCs w:val="0"/>
          <w:spacing w:val="9"/>
          <w:sz w:val="40"/>
          <w:szCs w:val="40"/>
        </w:rPr>
        <w:t xml:space="preserve">  </w:t>
      </w:r>
      <w:r>
        <w:rPr>
          <w:rFonts w:hint="eastAsia" w:asciiTheme="minorEastAsia" w:hAnsiTheme="minorEastAsia" w:eastAsiaTheme="minorEastAsia"/>
          <w:b/>
          <w:bCs w:val="0"/>
          <w:sz w:val="40"/>
          <w:szCs w:val="40"/>
          <w:lang w:val="zh-CN"/>
        </w:rPr>
        <w:t>应提交的有关格式范例</w:t>
      </w:r>
    </w:p>
    <w:p>
      <w:pPr>
        <w:pStyle w:val="5"/>
        <w:tabs>
          <w:tab w:val="left" w:pos="2761"/>
        </w:tabs>
        <w:spacing w:before="130" w:line="220" w:lineRule="auto"/>
        <w:ind w:left="668" w:firstLine="772" w:firstLineChars="200"/>
        <w:rPr>
          <w:spacing w:val="-7"/>
          <w:sz w:val="40"/>
          <w:szCs w:val="40"/>
          <w:u w:val="single" w:color="000000"/>
          <w14:textOutline w14:w="7282" w14:cap="sq" w14:cmpd="sng">
            <w14:solidFill>
              <w14:srgbClr w14:val="000000"/>
            </w14:solidFill>
            <w14:prstDash w14:val="solid"/>
            <w14:bevel/>
          </w14:textOutline>
        </w:rPr>
      </w:pPr>
    </w:p>
    <w:p>
      <w:pPr>
        <w:pStyle w:val="5"/>
        <w:tabs>
          <w:tab w:val="left" w:pos="2761"/>
        </w:tabs>
        <w:spacing w:before="130" w:line="220" w:lineRule="auto"/>
        <w:ind w:left="668" w:firstLine="772" w:firstLineChars="200"/>
        <w:rPr>
          <w:spacing w:val="-7"/>
          <w:sz w:val="40"/>
          <w:szCs w:val="40"/>
          <w:u w:val="single" w:color="000000"/>
          <w14:textOutline w14:w="7282" w14:cap="sq" w14:cmpd="sng">
            <w14:solidFill>
              <w14:srgbClr w14:val="000000"/>
            </w14:solidFill>
            <w14:prstDash w14:val="solid"/>
            <w14:bevel/>
          </w14:textOutline>
        </w:rPr>
      </w:pPr>
    </w:p>
    <w:p>
      <w:pPr>
        <w:pStyle w:val="5"/>
        <w:tabs>
          <w:tab w:val="left" w:pos="2761"/>
        </w:tabs>
        <w:spacing w:before="130" w:line="220" w:lineRule="auto"/>
        <w:ind w:left="668" w:firstLine="772" w:firstLineChars="200"/>
        <w:rPr>
          <w:spacing w:val="-7"/>
          <w:sz w:val="40"/>
          <w:szCs w:val="40"/>
          <w:u w:val="single" w:color="000000"/>
          <w14:textOutline w14:w="7282" w14:cap="sq" w14:cmpd="sng">
            <w14:solidFill>
              <w14:srgbClr w14:val="000000"/>
            </w14:solidFill>
            <w14:prstDash w14:val="solid"/>
            <w14:bevel/>
          </w14:textOutline>
        </w:rPr>
      </w:pPr>
    </w:p>
    <w:p>
      <w:pPr>
        <w:pStyle w:val="5"/>
        <w:tabs>
          <w:tab w:val="left" w:pos="2761"/>
        </w:tabs>
        <w:spacing w:before="130" w:line="220" w:lineRule="auto"/>
        <w:ind w:left="668" w:firstLine="772" w:firstLineChars="200"/>
        <w:rPr>
          <w:spacing w:val="-7"/>
          <w:sz w:val="40"/>
          <w:szCs w:val="40"/>
          <w:u w:val="single" w:color="000000"/>
          <w14:textOutline w14:w="7282" w14:cap="sq" w14:cmpd="sng">
            <w14:solidFill>
              <w14:srgbClr w14:val="000000"/>
            </w14:solidFill>
            <w14:prstDash w14:val="solid"/>
            <w14:bevel/>
          </w14:textOutline>
        </w:rPr>
      </w:pPr>
    </w:p>
    <w:p>
      <w:pPr>
        <w:pStyle w:val="5"/>
        <w:tabs>
          <w:tab w:val="left" w:pos="2761"/>
        </w:tabs>
        <w:spacing w:before="130" w:line="220" w:lineRule="auto"/>
        <w:ind w:left="668" w:firstLine="772" w:firstLineChars="200"/>
        <w:rPr>
          <w:spacing w:val="-7"/>
          <w:sz w:val="40"/>
          <w:szCs w:val="40"/>
          <w:u w:val="single" w:color="000000"/>
          <w14:textOutline w14:w="7282" w14:cap="sq" w14:cmpd="sng">
            <w14:solidFill>
              <w14:srgbClr w14:val="000000"/>
            </w14:solidFill>
            <w14:prstDash w14:val="solid"/>
            <w14:bevel/>
          </w14:textOutline>
        </w:rPr>
      </w:pPr>
    </w:p>
    <w:p>
      <w:pPr>
        <w:spacing w:line="360" w:lineRule="auto"/>
        <w:jc w:val="center"/>
        <w:rPr>
          <w:rFonts w:cs="宋体" w:asciiTheme="minorEastAsia" w:hAnsiTheme="minorEastAsia" w:eastAsiaTheme="minorEastAsia"/>
          <w:b/>
          <w:sz w:val="32"/>
          <w:szCs w:val="24"/>
        </w:rPr>
      </w:pPr>
      <w:r>
        <w:rPr>
          <w:rFonts w:hint="eastAsia" w:cs="宋体" w:asciiTheme="minorEastAsia" w:hAnsiTheme="minorEastAsia" w:eastAsiaTheme="minorEastAsia"/>
          <w:b/>
          <w:sz w:val="32"/>
          <w:szCs w:val="24"/>
          <w:u w:val="single"/>
        </w:rPr>
        <w:t>　　（项目名称）</w:t>
      </w:r>
      <w:r>
        <w:rPr>
          <w:rFonts w:hint="eastAsia" w:cs="宋体" w:asciiTheme="minorEastAsia" w:hAnsiTheme="minorEastAsia" w:eastAsiaTheme="minorEastAsia"/>
          <w:b/>
          <w:sz w:val="32"/>
          <w:szCs w:val="24"/>
          <w:u w:val="single"/>
          <w:lang w:val="en-US" w:eastAsia="zh-CN"/>
        </w:rPr>
        <w:t xml:space="preserve">   </w:t>
      </w:r>
      <w:r>
        <w:rPr>
          <w:rFonts w:hint="eastAsia" w:cs="宋体" w:asciiTheme="minorEastAsia" w:hAnsiTheme="minorEastAsia" w:eastAsiaTheme="minorEastAsia"/>
          <w:b/>
          <w:sz w:val="32"/>
          <w:szCs w:val="24"/>
          <w:lang w:eastAsia="zh-CN"/>
        </w:rPr>
        <w:t>响应</w:t>
      </w:r>
      <w:r>
        <w:rPr>
          <w:rFonts w:hint="eastAsia" w:cs="宋体" w:asciiTheme="minorEastAsia" w:hAnsiTheme="minorEastAsia" w:eastAsiaTheme="minorEastAsia"/>
          <w:b/>
          <w:sz w:val="32"/>
          <w:szCs w:val="24"/>
        </w:rPr>
        <w:t>文件</w:t>
      </w:r>
    </w:p>
    <w:p>
      <w:pPr>
        <w:pStyle w:val="5"/>
        <w:tabs>
          <w:tab w:val="left" w:pos="2761"/>
        </w:tabs>
        <w:spacing w:before="130" w:line="220" w:lineRule="auto"/>
        <w:ind w:left="668" w:firstLine="800" w:firstLineChars="200"/>
        <w:rPr>
          <w:sz w:val="40"/>
          <w:szCs w:val="40"/>
        </w:rPr>
      </w:pPr>
    </w:p>
    <w:p>
      <w:pPr>
        <w:pStyle w:val="5"/>
        <w:spacing w:before="101" w:line="225" w:lineRule="auto"/>
        <w:ind w:left="5" w:firstLine="644" w:firstLineChars="200"/>
        <w:rPr>
          <w:spacing w:val="6"/>
          <w14:textOutline w14:w="5793" w14:cap="sq" w14:cmpd="sng">
            <w14:solidFill>
              <w14:srgbClr w14:val="000000"/>
            </w14:solidFill>
            <w14:prstDash w14:val="solid"/>
            <w14:bevel/>
          </w14:textOutline>
        </w:rPr>
      </w:pPr>
    </w:p>
    <w:p>
      <w:pPr>
        <w:pStyle w:val="5"/>
        <w:spacing w:before="101" w:line="225" w:lineRule="auto"/>
        <w:ind w:left="5" w:firstLine="644" w:firstLineChars="200"/>
        <w:rPr>
          <w:spacing w:val="6"/>
          <w14:textOutline w14:w="5793" w14:cap="sq" w14:cmpd="sng">
            <w14:solidFill>
              <w14:srgbClr w14:val="000000"/>
            </w14:solidFill>
            <w14:prstDash w14:val="solid"/>
            <w14:bevel/>
          </w14:textOutline>
        </w:rPr>
      </w:pPr>
    </w:p>
    <w:p>
      <w:pPr>
        <w:pStyle w:val="5"/>
        <w:spacing w:before="101" w:line="225" w:lineRule="auto"/>
        <w:ind w:left="5" w:firstLine="644" w:firstLineChars="200"/>
        <w:rPr>
          <w:spacing w:val="6"/>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9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项目编号/包号</w:t>
      </w:r>
      <w:r>
        <w:rPr>
          <w:rFonts w:hint="eastAsia" w:asciiTheme="minorEastAsia" w:hAnsiTheme="minorEastAsia" w:eastAsiaTheme="minorEastAsia" w:cstheme="minorEastAsia"/>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9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供应商名称(盖章)：</w:t>
      </w:r>
    </w:p>
    <w:p>
      <w:pPr>
        <w:keepNext w:val="0"/>
        <w:keepLines w:val="0"/>
        <w:pageBreakBefore w:val="0"/>
        <w:widowControl/>
        <w:kinsoku w:val="0"/>
        <w:wordWrap/>
        <w:overflowPunct/>
        <w:topLinePunct w:val="0"/>
        <w:autoSpaceDE w:val="0"/>
        <w:autoSpaceDN w:val="0"/>
        <w:bidi w:val="0"/>
        <w:adjustRightInd w:val="0"/>
        <w:snapToGrid w:val="0"/>
        <w:spacing w:line="9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供应商地址：</w:t>
      </w:r>
    </w:p>
    <w:p>
      <w:pPr>
        <w:keepNext w:val="0"/>
        <w:keepLines w:val="0"/>
        <w:pageBreakBefore w:val="0"/>
        <w:widowControl/>
        <w:kinsoku w:val="0"/>
        <w:wordWrap/>
        <w:overflowPunct/>
        <w:topLinePunct w:val="0"/>
        <w:autoSpaceDE w:val="0"/>
        <w:autoSpaceDN w:val="0"/>
        <w:bidi w:val="0"/>
        <w:adjustRightInd w:val="0"/>
        <w:snapToGrid w:val="0"/>
        <w:spacing w:line="9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法人或授权代表(签字或盖章) ：</w:t>
      </w:r>
    </w:p>
    <w:p>
      <w:pPr>
        <w:keepNext w:val="0"/>
        <w:keepLines w:val="0"/>
        <w:pageBreakBefore w:val="0"/>
        <w:widowControl/>
        <w:kinsoku w:val="0"/>
        <w:wordWrap/>
        <w:overflowPunct/>
        <w:topLinePunct w:val="0"/>
        <w:autoSpaceDE w:val="0"/>
        <w:autoSpaceDN w:val="0"/>
        <w:bidi w:val="0"/>
        <w:adjustRightInd w:val="0"/>
        <w:snapToGrid w:val="0"/>
        <w:spacing w:line="9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p>
      <w:pPr>
        <w:keepNext w:val="0"/>
        <w:keepLines w:val="0"/>
        <w:pageBreakBefore w:val="0"/>
        <w:widowControl/>
        <w:kinsoku w:val="0"/>
        <w:wordWrap/>
        <w:overflowPunct/>
        <w:topLinePunct w:val="0"/>
        <w:autoSpaceDE w:val="0"/>
        <w:autoSpaceDN w:val="0"/>
        <w:bidi w:val="0"/>
        <w:adjustRightInd w:val="0"/>
        <w:snapToGrid w:val="0"/>
        <w:spacing w:line="9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p>
    <w:p>
      <w:pPr>
        <w:autoSpaceDE w:val="0"/>
        <w:autoSpaceDN w:val="0"/>
        <w:adjustRightInd w:val="0"/>
        <w:spacing w:line="540" w:lineRule="exact"/>
        <w:ind w:firstLine="643" w:firstLineChars="200"/>
        <w:jc w:val="center"/>
        <w:outlineLvl w:val="0"/>
        <w:rPr>
          <w:rFonts w:hint="eastAsia" w:cs="宋体" w:asciiTheme="minorEastAsia" w:hAnsiTheme="minorEastAsia" w:eastAsiaTheme="minorEastAsia"/>
          <w:b/>
          <w:sz w:val="32"/>
          <w:szCs w:val="32"/>
        </w:rPr>
      </w:pPr>
    </w:p>
    <w:p>
      <w:pPr>
        <w:autoSpaceDE w:val="0"/>
        <w:autoSpaceDN w:val="0"/>
        <w:adjustRightInd w:val="0"/>
        <w:spacing w:line="540" w:lineRule="exact"/>
        <w:ind w:firstLine="643" w:firstLineChars="200"/>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第一部分</w:t>
      </w:r>
      <w:r>
        <w:rPr>
          <w:rFonts w:hint="eastAsia" w:cs="宋体" w:asciiTheme="minorEastAsia" w:hAnsiTheme="minorEastAsia" w:eastAsiaTheme="minorEastAsia"/>
          <w:b/>
          <w:sz w:val="32"/>
          <w:szCs w:val="32"/>
          <w:lang w:val="en-US" w:eastAsia="zh-CN"/>
        </w:rPr>
        <w:t xml:space="preserve">  </w:t>
      </w:r>
      <w:r>
        <w:rPr>
          <w:rFonts w:hint="eastAsia" w:cs="宋体" w:asciiTheme="minorEastAsia" w:hAnsiTheme="minorEastAsia" w:eastAsiaTheme="minorEastAsia"/>
          <w:b/>
          <w:sz w:val="32"/>
          <w:szCs w:val="32"/>
        </w:rPr>
        <w:t>资格证明文件</w:t>
      </w:r>
    </w:p>
    <w:p>
      <w:pPr>
        <w:autoSpaceDE w:val="0"/>
        <w:autoSpaceDN w:val="0"/>
        <w:adjustRightInd w:val="0"/>
        <w:spacing w:line="540" w:lineRule="exact"/>
        <w:jc w:val="center"/>
        <w:rPr>
          <w:rFonts w:cs="宋体" w:asciiTheme="minorEastAsia" w:hAnsiTheme="minorEastAsia" w:eastAsiaTheme="minorEastAsia"/>
          <w:b/>
          <w:sz w:val="24"/>
          <w:lang w:val="zh-CN"/>
        </w:rPr>
      </w:pPr>
      <w:r>
        <w:rPr>
          <w:rFonts w:hint="eastAsia" w:cs="宋体" w:asciiTheme="minorEastAsia" w:hAnsiTheme="minorEastAsia" w:eastAsiaTheme="minorEastAsia"/>
          <w:b/>
          <w:sz w:val="24"/>
          <w:lang w:val="zh-CN"/>
        </w:rPr>
        <w:t>（1）资格声明</w:t>
      </w:r>
    </w:p>
    <w:p>
      <w:pPr>
        <w:autoSpaceDE w:val="0"/>
        <w:autoSpaceDN w:val="0"/>
        <w:adjustRightInd w:val="0"/>
        <w:spacing w:line="540" w:lineRule="exact"/>
        <w:rPr>
          <w:rFonts w:ascii="宋体" w:cs="宋体"/>
          <w:b/>
          <w:color w:val="000000" w:themeColor="text1"/>
          <w:sz w:val="24"/>
          <w:lang w:val="zh-CN"/>
          <w14:textFill>
            <w14:solidFill>
              <w14:schemeClr w14:val="tx1"/>
            </w14:solidFill>
          </w14:textFill>
        </w:rPr>
      </w:pPr>
      <w:r>
        <w:rPr>
          <w:rFonts w:ascii="宋体" w:hAnsi="宋体" w:cs="宋体"/>
          <w:b/>
          <w:color w:val="000000" w:themeColor="text1"/>
          <w:sz w:val="24"/>
          <w:lang w:val="zh-CN"/>
          <w14:textFill>
            <w14:solidFill>
              <w14:schemeClr w14:val="tx1"/>
            </w14:solidFill>
          </w14:textFill>
        </w:rPr>
        <w:t>1</w:t>
      </w:r>
      <w:r>
        <w:rPr>
          <w:rFonts w:hint="eastAsia" w:ascii="宋体" w:hAnsi="宋体" w:cs="宋体"/>
          <w:b/>
          <w:color w:val="000000" w:themeColor="text1"/>
          <w:sz w:val="24"/>
          <w:lang w:val="zh-CN"/>
          <w14:textFill>
            <w14:solidFill>
              <w14:schemeClr w14:val="tx1"/>
            </w14:solidFill>
          </w14:textFill>
        </w:rPr>
        <w:t>、基本情况：</w:t>
      </w:r>
    </w:p>
    <w:p>
      <w:pPr>
        <w:tabs>
          <w:tab w:val="left" w:pos="840"/>
        </w:tabs>
        <w:autoSpaceDE w:val="0"/>
        <w:autoSpaceDN w:val="0"/>
        <w:adjustRightInd w:val="0"/>
        <w:spacing w:line="560" w:lineRule="exact"/>
        <w:ind w:left="840" w:hanging="360"/>
        <w:rPr>
          <w:rFonts w:hint="eastAsia"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 xml:space="preserve">　                            </w:t>
      </w:r>
      <w:r>
        <w:rPr>
          <w:rFonts w:ascii="宋体" w:hAnsi="宋体" w:cs="宋体"/>
          <w:color w:val="000000" w:themeColor="text1"/>
          <w:sz w:val="24"/>
          <w:u w:val="single"/>
          <w:lang w:val="zh-CN"/>
          <w14:textFill>
            <w14:solidFill>
              <w14:schemeClr w14:val="tx1"/>
            </w14:solidFill>
          </w14:textFill>
        </w:rPr>
        <w:tab/>
      </w:r>
    </w:p>
    <w:p>
      <w:pPr>
        <w:tabs>
          <w:tab w:val="left" w:pos="840"/>
        </w:tabs>
        <w:autoSpaceDE w:val="0"/>
        <w:autoSpaceDN w:val="0"/>
        <w:adjustRightInd w:val="0"/>
        <w:spacing w:line="560" w:lineRule="exact"/>
        <w:ind w:left="840" w:hanging="360"/>
        <w:rPr>
          <w:rFonts w:hint="eastAsia"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地址：</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 电话：</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hint="eastAsia"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成立和注册日期：</w:t>
      </w:r>
      <w:r>
        <w:rPr>
          <w:rFonts w:hint="eastAsia" w:ascii="宋体" w:hAnsi="宋体" w:cs="宋体"/>
          <w:color w:val="000000" w:themeColor="text1"/>
          <w:sz w:val="24"/>
          <w:u w:val="single"/>
          <w:lang w:val="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主管部门：</w:t>
      </w:r>
      <w:r>
        <w:rPr>
          <w:rFonts w:hint="eastAsia" w:ascii="宋体" w:hAnsi="宋体" w:cs="宋体"/>
          <w:color w:val="000000" w:themeColor="text1"/>
          <w:sz w:val="24"/>
          <w:u w:val="single"/>
          <w:lang w:val="zh-CN"/>
          <w14:textFill>
            <w14:solidFill>
              <w14:schemeClr w14:val="tx1"/>
            </w14:solidFill>
          </w14:textFill>
        </w:rPr>
        <w:t xml:space="preserve">　                      </w:t>
      </w:r>
    </w:p>
    <w:p>
      <w:pPr>
        <w:tabs>
          <w:tab w:val="left" w:pos="840"/>
          <w:tab w:val="left" w:pos="5625"/>
        </w:tabs>
        <w:autoSpaceDE w:val="0"/>
        <w:autoSpaceDN w:val="0"/>
        <w:adjustRightInd w:val="0"/>
        <w:spacing w:line="560" w:lineRule="exact"/>
        <w:ind w:left="840" w:hanging="36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单位性质：</w:t>
      </w:r>
      <w:r>
        <w:rPr>
          <w:rFonts w:hint="eastAsia" w:ascii="宋体" w:hAnsi="宋体" w:cs="宋体"/>
          <w:color w:val="000000" w:themeColor="text1"/>
          <w:sz w:val="24"/>
          <w:u w:val="single"/>
          <w:lang w:val="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主要负责人：</w:t>
      </w:r>
      <w:r>
        <w:rPr>
          <w:rFonts w:hint="eastAsia" w:ascii="宋体" w:hAnsi="宋体" w:cs="宋体"/>
          <w:color w:val="000000" w:themeColor="text1"/>
          <w:sz w:val="24"/>
          <w:u w:val="single"/>
          <w:lang w:val="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职工人数：</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其中</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技术人员</w:t>
      </w:r>
      <w:r>
        <w:rPr>
          <w:rFonts w:ascii="宋体" w:hAnsi="宋体" w:cs="宋体"/>
          <w:color w:val="000000" w:themeColor="text1"/>
          <w:sz w:val="24"/>
          <w:lang w:val="zh-CN"/>
          <w14:textFill>
            <w14:solidFill>
              <w14:schemeClr w14:val="tx1"/>
            </w14:solidFill>
          </w14:textFill>
        </w:rPr>
        <w:t>)</w:t>
      </w:r>
    </w:p>
    <w:p>
      <w:pPr>
        <w:tabs>
          <w:tab w:val="left" w:pos="840"/>
        </w:tabs>
        <w:autoSpaceDE w:val="0"/>
        <w:autoSpaceDN w:val="0"/>
        <w:adjustRightInd w:val="0"/>
        <w:spacing w:line="560" w:lineRule="exact"/>
        <w:ind w:left="840" w:hanging="36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最近单位的主要财务情况（到</w:t>
      </w:r>
      <w:r>
        <w:rPr>
          <w:rFonts w:ascii="宋体" w:hAnsi="宋体" w:cs="宋体"/>
          <w:b/>
          <w:bCs/>
          <w:color w:val="000000" w:themeColor="text1"/>
          <w:sz w:val="24"/>
          <w:lang w:val="zh-CN"/>
          <w14:textFill>
            <w14:solidFill>
              <w14:schemeClr w14:val="tx1"/>
            </w14:solidFill>
          </w14:textFill>
        </w:rPr>
        <w:t>20</w:t>
      </w:r>
      <w:r>
        <w:rPr>
          <w:rFonts w:hint="eastAsia" w:ascii="宋体" w:hAnsi="宋体" w:cs="宋体"/>
          <w:b/>
          <w:bCs/>
          <w:color w:val="000000" w:themeColor="text1"/>
          <w:sz w:val="24"/>
          <w:lang w:val="zh-CN"/>
          <w14:textFill>
            <w14:solidFill>
              <w14:schemeClr w14:val="tx1"/>
            </w14:solidFill>
          </w14:textFill>
        </w:rPr>
        <w:t>2</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lang w:val="zh-CN"/>
          <w14:textFill>
            <w14:solidFill>
              <w14:schemeClr w14:val="tx1"/>
            </w14:solidFill>
          </w14:textFill>
        </w:rPr>
        <w:t>年</w:t>
      </w:r>
      <w:r>
        <w:rPr>
          <w:rFonts w:ascii="宋体" w:hAnsi="宋体" w:cs="宋体"/>
          <w:b/>
          <w:bCs/>
          <w:color w:val="000000" w:themeColor="text1"/>
          <w:sz w:val="24"/>
          <w:lang w:val="zh-CN"/>
          <w14:textFill>
            <w14:solidFill>
              <w14:schemeClr w14:val="tx1"/>
            </w14:solidFill>
          </w14:textFill>
        </w:rPr>
        <w:t>12</w:t>
      </w:r>
      <w:r>
        <w:rPr>
          <w:rFonts w:hint="eastAsia" w:ascii="宋体" w:hAnsi="宋体" w:cs="宋体"/>
          <w:b/>
          <w:bCs/>
          <w:color w:val="000000" w:themeColor="text1"/>
          <w:sz w:val="24"/>
          <w:lang w:val="zh-CN"/>
          <w14:textFill>
            <w14:solidFill>
              <w14:schemeClr w14:val="tx1"/>
            </w14:solidFill>
          </w14:textFill>
        </w:rPr>
        <w:t>月</w:t>
      </w:r>
      <w:r>
        <w:rPr>
          <w:rFonts w:ascii="宋体" w:hAnsi="宋体" w:cs="宋体"/>
          <w:b/>
          <w:bCs/>
          <w:color w:val="000000" w:themeColor="text1"/>
          <w:sz w:val="24"/>
          <w:lang w:val="zh-CN"/>
          <w14:textFill>
            <w14:solidFill>
              <w14:schemeClr w14:val="tx1"/>
            </w14:solidFill>
          </w14:textFill>
        </w:rPr>
        <w:t>31</w:t>
      </w:r>
      <w:r>
        <w:rPr>
          <w:rFonts w:hint="eastAsia" w:ascii="宋体" w:hAnsi="宋体" w:cs="宋体"/>
          <w:b/>
          <w:bCs/>
          <w:color w:val="000000" w:themeColor="text1"/>
          <w:sz w:val="24"/>
          <w:lang w:val="zh-CN"/>
          <w14:textFill>
            <w14:solidFill>
              <w14:schemeClr w14:val="tx1"/>
            </w14:solidFill>
          </w14:textFill>
        </w:rPr>
        <w:t>日</w:t>
      </w:r>
      <w:r>
        <w:rPr>
          <w:rFonts w:hint="eastAsia" w:ascii="宋体" w:hAnsi="宋体" w:cs="宋体"/>
          <w:color w:val="000000" w:themeColor="text1"/>
          <w:sz w:val="24"/>
          <w:lang w:val="zh-CN"/>
          <w14:textFill>
            <w14:solidFill>
              <w14:schemeClr w14:val="tx1"/>
            </w14:solidFill>
          </w14:textFill>
        </w:rPr>
        <w:t>止）</w:t>
      </w:r>
    </w:p>
    <w:p>
      <w:pPr>
        <w:tabs>
          <w:tab w:val="left" w:pos="840"/>
        </w:tabs>
        <w:autoSpaceDE w:val="0"/>
        <w:autoSpaceDN w:val="0"/>
        <w:adjustRightInd w:val="0"/>
        <w:spacing w:line="560" w:lineRule="exact"/>
        <w:ind w:left="840" w:hanging="36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注册资金：</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固定资产：</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原值：</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净值：</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流动资产：</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长期负债：</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短期负债：</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营业收入</w:t>
      </w:r>
      <w:r>
        <w:rPr>
          <w:rFonts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主营业务收入：</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p>
    <w:p>
      <w:pPr>
        <w:tabs>
          <w:tab w:val="left" w:pos="840"/>
        </w:tabs>
        <w:autoSpaceDE w:val="0"/>
        <w:autoSpaceDN w:val="0"/>
        <w:adjustRightInd w:val="0"/>
        <w:spacing w:line="560" w:lineRule="exact"/>
        <w:ind w:left="840" w:hanging="36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利润：</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560" w:lineRule="exact"/>
        <w:rPr>
          <w:rFonts w:ascii="宋体" w:cs="宋体"/>
          <w:b/>
          <w:color w:val="000000" w:themeColor="text1"/>
          <w:sz w:val="24"/>
          <w14:textFill>
            <w14:solidFill>
              <w14:schemeClr w14:val="tx1"/>
            </w14:solidFill>
          </w14:textFill>
        </w:rPr>
      </w:pPr>
      <w:r>
        <w:rPr>
          <w:rFonts w:ascii="宋体" w:hAnsi="宋体" w:cs="宋体"/>
          <w:b/>
          <w:color w:val="000000" w:themeColor="text1"/>
          <w:sz w:val="24"/>
          <w:lang w:val="zh-CN"/>
          <w14:textFill>
            <w14:solidFill>
              <w14:schemeClr w14:val="tx1"/>
            </w14:solidFill>
          </w14:textFill>
        </w:rPr>
        <w:t xml:space="preserve"> 2</w:t>
      </w:r>
      <w:r>
        <w:rPr>
          <w:rFonts w:hint="eastAsia" w:ascii="宋体" w:hAnsi="宋体" w:cs="宋体"/>
          <w:b/>
          <w:color w:val="000000" w:themeColor="text1"/>
          <w:sz w:val="24"/>
          <w:lang w:val="zh-CN"/>
          <w14:textFill>
            <w14:solidFill>
              <w14:schemeClr w14:val="tx1"/>
            </w14:solidFill>
          </w14:textFill>
        </w:rPr>
        <w:t>、最近二年的年度总营业额：</w:t>
      </w:r>
    </w:p>
    <w:p>
      <w:pPr>
        <w:autoSpaceDE w:val="0"/>
        <w:autoSpaceDN w:val="0"/>
        <w:adjustRightInd w:val="0"/>
        <w:spacing w:line="560" w:lineRule="exact"/>
        <w:ind w:firstLine="600" w:firstLineChars="250"/>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年份              总额</w:t>
      </w:r>
    </w:p>
    <w:p>
      <w:pPr>
        <w:autoSpaceDE w:val="0"/>
        <w:autoSpaceDN w:val="0"/>
        <w:adjustRightInd w:val="0"/>
        <w:spacing w:line="560" w:lineRule="exact"/>
        <w:ind w:firstLine="480"/>
        <w:rPr>
          <w:rFonts w:hint="default" w:ascii="宋体" w:eastAsia="宋体" w:cs="宋体"/>
          <w:color w:val="000000" w:themeColor="text1"/>
          <w:sz w:val="24"/>
          <w:u w:val="single"/>
          <w:lang w:val="en-US" w:eastAsia="zh-CN"/>
          <w14:textFill>
            <w14:solidFill>
              <w14:schemeClr w14:val="tx1"/>
            </w14:solidFill>
          </w14:textFill>
        </w:rPr>
      </w:pPr>
      <w:r>
        <w:rPr>
          <w:rFonts w:ascii="宋体" w:hAnsi="宋体" w:cs="宋体"/>
          <w:color w:val="000000" w:themeColor="text1"/>
          <w:sz w:val="24"/>
          <w:u w:val="single"/>
          <w:lang w:val="zh-CN"/>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22</w:t>
      </w:r>
      <w:r>
        <w:rPr>
          <w:rFonts w:hint="eastAsia" w:ascii="宋体" w:hAnsi="宋体" w:cs="宋体"/>
          <w:color w:val="000000" w:themeColor="text1"/>
          <w:sz w:val="24"/>
          <w:u w:val="single"/>
          <w:lang w:val="zh-CN"/>
          <w14:textFill>
            <w14:solidFill>
              <w14:schemeClr w14:val="tx1"/>
            </w14:solidFill>
          </w14:textFill>
        </w:rPr>
        <w:t>年</w:t>
      </w:r>
      <w:r>
        <w:rPr>
          <w:rFonts w:hint="eastAsia" w:ascii="宋体" w:hAnsi="宋体" w:cs="宋体"/>
          <w:color w:val="000000" w:themeColor="text1"/>
          <w:sz w:val="24"/>
          <w:u w:val="none"/>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560" w:lineRule="exact"/>
        <w:ind w:firstLine="480"/>
        <w:rPr>
          <w:rFonts w:hint="default" w:ascii="宋体" w:eastAsia="宋体" w:cs="宋体"/>
          <w:color w:val="000000" w:themeColor="text1"/>
          <w:sz w:val="24"/>
          <w:u w:val="single"/>
          <w:lang w:val="en-US" w:eastAsia="zh-CN"/>
          <w14:textFill>
            <w14:solidFill>
              <w14:schemeClr w14:val="tx1"/>
            </w14:solidFill>
          </w14:textFill>
        </w:rPr>
      </w:pPr>
      <w:r>
        <w:rPr>
          <w:rFonts w:ascii="宋体" w:hAnsi="宋体" w:cs="宋体"/>
          <w:color w:val="000000" w:themeColor="text1"/>
          <w:sz w:val="24"/>
          <w:u w:val="single"/>
          <w:lang w:val="zh-CN"/>
          <w14:textFill>
            <w14:solidFill>
              <w14:schemeClr w14:val="tx1"/>
            </w14:solidFill>
          </w14:textFill>
        </w:rPr>
        <w:t>20</w:t>
      </w:r>
      <w:r>
        <w:rPr>
          <w:rFonts w:hint="eastAsia" w:ascii="宋体" w:hAnsi="宋体" w:cs="宋体"/>
          <w:color w:val="000000" w:themeColor="text1"/>
          <w:sz w:val="24"/>
          <w:u w:val="single"/>
          <w:lang w:val="zh-CN"/>
          <w14:textFill>
            <w14:solidFill>
              <w14:schemeClr w14:val="tx1"/>
            </w14:solidFill>
          </w14:textFill>
        </w:rPr>
        <w:t>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lang w:val="zh-CN"/>
          <w14:textFill>
            <w14:solidFill>
              <w14:schemeClr w14:val="tx1"/>
            </w14:solidFill>
          </w14:textFill>
        </w:rPr>
        <w:t>年</w:t>
      </w:r>
      <w:r>
        <w:rPr>
          <w:rFonts w:hint="eastAsia" w:ascii="宋体" w:hAnsi="宋体" w:cs="宋体"/>
          <w:color w:val="000000" w:themeColor="text1"/>
          <w:sz w:val="24"/>
          <w:u w:val="none"/>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560" w:lineRule="exact"/>
        <w:ind w:left="239" w:leftChars="114"/>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3、最近二年与其他客户签订的较大项目合同</w:t>
      </w:r>
    </w:p>
    <w:p>
      <w:pPr>
        <w:autoSpaceDE w:val="0"/>
        <w:autoSpaceDN w:val="0"/>
        <w:adjustRightInd w:val="0"/>
        <w:spacing w:line="560" w:lineRule="exact"/>
        <w:ind w:left="239" w:leftChars="114"/>
        <w:rPr>
          <w:rFonts w:ascii="宋体" w:hAnsi="宋体" w:cs="宋体"/>
          <w:b/>
          <w:color w:val="000000" w:themeColor="text1"/>
          <w:sz w:val="24"/>
          <w:lang w:val="zh-CN"/>
          <w14:textFill>
            <w14:solidFill>
              <w14:schemeClr w14:val="tx1"/>
            </w14:solidFill>
          </w14:textFill>
        </w:rPr>
      </w:pPr>
      <w:r>
        <w:rPr>
          <w:rFonts w:hint="eastAsia" w:ascii="宋体" w:cs="宋体"/>
          <w:color w:val="000000" w:themeColor="text1"/>
          <w:kern w:val="0"/>
          <w:sz w:val="24"/>
          <w14:textFill>
            <w14:solidFill>
              <w14:schemeClr w14:val="tx1"/>
            </w14:solidFill>
          </w14:textFill>
        </w:rPr>
        <w:t>项目名称          地址            时间         金额</w:t>
      </w:r>
      <w:r>
        <w:rPr>
          <w:rFonts w:ascii="ËÎÌå" w:hAnsi="ËÎÌå" w:cs="ËÎÌå"/>
          <w:color w:val="000000" w:themeColor="text1"/>
          <w:kern w:val="0"/>
          <w:sz w:val="24"/>
          <w14:textFill>
            <w14:solidFill>
              <w14:schemeClr w14:val="tx1"/>
            </w14:solidFill>
          </w14:textFill>
        </w:rPr>
        <w:t>(</w:t>
      </w:r>
      <w:r>
        <w:rPr>
          <w:rFonts w:hint="eastAsia" w:ascii="宋体" w:cs="宋体"/>
          <w:color w:val="000000" w:themeColor="text1"/>
          <w:kern w:val="0"/>
          <w:sz w:val="24"/>
          <w14:textFill>
            <w14:solidFill>
              <w14:schemeClr w14:val="tx1"/>
            </w14:solidFill>
          </w14:textFill>
        </w:rPr>
        <w:t>人民币元</w:t>
      </w:r>
      <w:r>
        <w:rPr>
          <w:rFonts w:ascii="ËÎÌå" w:hAnsi="ËÎÌå" w:cs="ËÎÌå"/>
          <w:color w:val="000000" w:themeColor="text1"/>
          <w:kern w:val="0"/>
          <w:sz w:val="24"/>
          <w14:textFill>
            <w14:solidFill>
              <w14:schemeClr w14:val="tx1"/>
            </w14:solidFill>
          </w14:textFill>
        </w:rPr>
        <w:t>)</w:t>
      </w:r>
    </w:p>
    <w:p>
      <w:pPr>
        <w:autoSpaceDE w:val="0"/>
        <w:autoSpaceDN w:val="0"/>
        <w:adjustRightInd w:val="0"/>
        <w:spacing w:line="360" w:lineRule="auto"/>
        <w:ind w:left="281" w:leftChars="134"/>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p>
    <w:p>
      <w:pPr>
        <w:autoSpaceDE w:val="0"/>
        <w:autoSpaceDN w:val="0"/>
        <w:adjustRightInd w:val="0"/>
        <w:spacing w:line="360" w:lineRule="auto"/>
        <w:ind w:left="281" w:leftChars="134"/>
        <w:rPr>
          <w:rFonts w:hint="eastAsia" w:ascii="宋体" w:hAnsi="宋体" w:eastAsia="宋体" w:cs="宋体"/>
          <w:b/>
          <w:color w:val="000000" w:themeColor="text1"/>
          <w:sz w:val="24"/>
          <w:lang w:val="zh-CN" w:eastAsia="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4、投标人最近二年法律纠纷情况</w:t>
      </w:r>
    </w:p>
    <w:p>
      <w:pPr>
        <w:autoSpaceDE w:val="0"/>
        <w:autoSpaceDN w:val="0"/>
        <w:adjustRightInd w:val="0"/>
        <w:spacing w:line="360" w:lineRule="auto"/>
        <w:ind w:left="281" w:leftChars="134"/>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时间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 案由        涉及金额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  目前办理情况</w:t>
      </w:r>
    </w:p>
    <w:p>
      <w:pPr>
        <w:autoSpaceDE w:val="0"/>
        <w:autoSpaceDN w:val="0"/>
        <w:adjustRightInd w:val="0"/>
        <w:spacing w:line="360" w:lineRule="auto"/>
        <w:ind w:left="281" w:leftChars="134"/>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p>
    <w:p>
      <w:pPr>
        <w:autoSpaceDE w:val="0"/>
        <w:autoSpaceDN w:val="0"/>
        <w:adjustRightInd w:val="0"/>
        <w:spacing w:line="560" w:lineRule="exact"/>
        <w:ind w:firstLine="240"/>
        <w:rPr>
          <w:rFonts w:asci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5、单位基本账户：</w:t>
      </w:r>
    </w:p>
    <w:p>
      <w:pPr>
        <w:autoSpaceDE w:val="0"/>
        <w:autoSpaceDN w:val="0"/>
        <w:adjustRightInd w:val="0"/>
        <w:spacing w:line="560" w:lineRule="exact"/>
        <w:ind w:firstLine="559" w:firstLineChars="233"/>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开户单位名称：</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560" w:lineRule="exact"/>
        <w:ind w:firstLine="559" w:firstLineChars="233"/>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开户银行名称：</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560" w:lineRule="exact"/>
        <w:ind w:firstLine="559" w:firstLineChars="233"/>
        <w:rPr>
          <w:rFonts w:hint="default" w:ascii="宋体" w:eastAsia="宋体" w:cs="宋体"/>
          <w:i/>
          <w:iCs/>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开户账号：</w:t>
      </w:r>
      <w:r>
        <w:rPr>
          <w:rFonts w:hint="eastAsia" w:ascii="宋体" w:hAnsi="宋体" w:cs="宋体"/>
          <w:i/>
          <w:iCs/>
          <w:color w:val="000000" w:themeColor="text1"/>
          <w:sz w:val="24"/>
          <w:u w:val="single"/>
          <w:lang w:val="en-US" w:eastAsia="zh-CN"/>
          <w14:textFill>
            <w14:solidFill>
              <w14:schemeClr w14:val="tx1"/>
            </w14:solidFill>
          </w14:textFill>
        </w:rPr>
        <w:t xml:space="preserve">                          </w:t>
      </w:r>
    </w:p>
    <w:p>
      <w:pPr>
        <w:autoSpaceDE w:val="0"/>
        <w:autoSpaceDN w:val="0"/>
        <w:adjustRightInd w:val="0"/>
        <w:spacing w:line="560" w:lineRule="exact"/>
        <w:ind w:firstLine="240"/>
        <w:rPr>
          <w:rFonts w:ascii="宋体" w:cs="宋体"/>
          <w:b/>
          <w:color w:val="000000" w:themeColor="text1"/>
          <w:sz w:val="24"/>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6、其他情况：</w:t>
      </w:r>
    </w:p>
    <w:p>
      <w:pPr>
        <w:autoSpaceDE w:val="0"/>
        <w:autoSpaceDN w:val="0"/>
        <w:adjustRightInd w:val="0"/>
        <w:spacing w:line="560" w:lineRule="exact"/>
        <w:ind w:firstLine="530" w:firstLineChars="22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就我们所知，兹</w:t>
      </w:r>
      <w:r>
        <w:rPr>
          <w:rFonts w:hint="eastAsia" w:asciiTheme="minorEastAsia" w:hAnsiTheme="minorEastAsia" w:eastAsiaTheme="minorEastAsia" w:cstheme="minorEastAsia"/>
          <w:color w:val="000000" w:themeColor="text1"/>
          <w:sz w:val="24"/>
          <w:lang w:val="zh-CN"/>
          <w14:textFill>
            <w14:solidFill>
              <w14:schemeClr w14:val="tx1"/>
            </w14:solidFill>
          </w14:textFill>
        </w:rPr>
        <w:t>证明上述</w:t>
      </w:r>
      <w:r>
        <w:rPr>
          <w:rFonts w:hint="eastAsia" w:ascii="宋体" w:hAnsi="宋体" w:cs="宋体"/>
          <w:color w:val="000000" w:themeColor="text1"/>
          <w:sz w:val="24"/>
          <w:lang w:val="zh-CN"/>
          <w14:textFill>
            <w14:solidFill>
              <w14:schemeClr w14:val="tx1"/>
            </w14:solidFill>
          </w14:textFill>
        </w:rPr>
        <w:t>声明是真实的、正确的，并提供了全部能提供资料和数据，我们同意遵照贵方要求出示此证明文件。</w:t>
      </w:r>
    </w:p>
    <w:p>
      <w:pPr>
        <w:autoSpaceDE w:val="0"/>
        <w:autoSpaceDN w:val="0"/>
        <w:adjustRightInd w:val="0"/>
        <w:spacing w:line="560" w:lineRule="exact"/>
        <w:rPr>
          <w:rFonts w:ascii="宋体" w:cs="宋体"/>
          <w:color w:val="000000" w:themeColor="text1"/>
          <w:sz w:val="24"/>
          <w14:textFill>
            <w14:solidFill>
              <w14:schemeClr w14:val="tx1"/>
            </w14:solidFill>
          </w14:textFill>
        </w:rPr>
      </w:pPr>
    </w:p>
    <w:p>
      <w:pPr>
        <w:autoSpaceDE w:val="0"/>
        <w:autoSpaceDN w:val="0"/>
        <w:adjustRightInd w:val="0"/>
        <w:spacing w:line="720" w:lineRule="exact"/>
        <w:ind w:firstLine="426"/>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720" w:lineRule="exact"/>
        <w:ind w:firstLine="426"/>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授权代表的印刷字体姓名：</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720" w:lineRule="exact"/>
        <w:ind w:firstLine="426"/>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授权代表的职务：</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720" w:lineRule="exact"/>
        <w:ind w:firstLine="426"/>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电话号和传真号：</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720" w:lineRule="exact"/>
        <w:ind w:firstLine="360" w:firstLineChars="150"/>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公章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                       </w:t>
      </w:r>
    </w:p>
    <w:p>
      <w:pPr>
        <w:autoSpaceDE w:val="0"/>
        <w:autoSpaceDN w:val="0"/>
        <w:adjustRightInd w:val="0"/>
        <w:spacing w:line="720" w:lineRule="exact"/>
        <w:ind w:firstLine="426"/>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   年   月   日</w:t>
      </w:r>
    </w:p>
    <w:p>
      <w:pPr>
        <w:autoSpaceDE w:val="0"/>
        <w:autoSpaceDN w:val="0"/>
        <w:adjustRightInd w:val="0"/>
        <w:spacing w:line="720" w:lineRule="exact"/>
        <w:ind w:firstLine="426"/>
        <w:rPr>
          <w:rFonts w:hint="eastAsia" w:ascii="宋体" w:hAnsi="宋体" w:cs="宋体"/>
          <w:color w:val="000000" w:themeColor="text1"/>
          <w:sz w:val="24"/>
          <w:lang w:val="zh-CN"/>
          <w14:textFill>
            <w14:solidFill>
              <w14:schemeClr w14:val="tx1"/>
            </w14:solidFill>
          </w14:textFill>
        </w:rPr>
      </w:pPr>
    </w:p>
    <w:p>
      <w:pPr>
        <w:autoSpaceDE w:val="0"/>
        <w:autoSpaceDN w:val="0"/>
        <w:adjustRightInd w:val="0"/>
        <w:spacing w:line="720" w:lineRule="exact"/>
        <w:ind w:firstLine="426"/>
        <w:rPr>
          <w:rFonts w:hint="eastAsia" w:ascii="宋体" w:hAnsi="宋体" w:cs="宋体"/>
          <w:color w:val="000000" w:themeColor="text1"/>
          <w:sz w:val="24"/>
          <w:lang w:val="zh-CN"/>
          <w14:textFill>
            <w14:solidFill>
              <w14:schemeClr w14:val="tx1"/>
            </w14:solidFill>
          </w14:textFill>
        </w:rPr>
      </w:pPr>
    </w:p>
    <w:p>
      <w:pPr>
        <w:autoSpaceDE w:val="0"/>
        <w:autoSpaceDN w:val="0"/>
        <w:adjustRightInd w:val="0"/>
        <w:spacing w:line="720" w:lineRule="exact"/>
        <w:ind w:firstLine="426"/>
        <w:rPr>
          <w:rFonts w:hint="eastAsia" w:ascii="宋体" w:hAnsi="宋体" w:cs="宋体"/>
          <w:color w:val="000000" w:themeColor="text1"/>
          <w:sz w:val="24"/>
          <w:lang w:val="zh-CN"/>
          <w14:textFill>
            <w14:solidFill>
              <w14:schemeClr w14:val="tx1"/>
            </w14:solidFill>
          </w14:textFill>
        </w:rPr>
      </w:pPr>
    </w:p>
    <w:p>
      <w:pPr>
        <w:autoSpaceDE w:val="0"/>
        <w:autoSpaceDN w:val="0"/>
        <w:adjustRightInd w:val="0"/>
        <w:spacing w:line="720" w:lineRule="exact"/>
        <w:ind w:firstLine="426"/>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w:t>
      </w:r>
      <w:r>
        <w:rPr>
          <w:rFonts w:cs="宋体" w:asciiTheme="minorEastAsia" w:hAnsiTheme="minorEastAsia" w:eastAsiaTheme="minorEastAsia"/>
          <w:b/>
          <w:bCs/>
          <w:sz w:val="24"/>
        </w:rPr>
        <w:t>2</w:t>
      </w:r>
      <w:r>
        <w:rPr>
          <w:rFonts w:hint="eastAsia" w:cs="宋体" w:asciiTheme="minorEastAsia" w:hAnsiTheme="minorEastAsia" w:eastAsiaTheme="minorEastAsia"/>
          <w:b/>
          <w:bCs/>
          <w:sz w:val="24"/>
        </w:rPr>
        <w:t>）法定代表人身份证明</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ascii="宋体" w:cs="宋体"/>
          <w:color w:val="000000"/>
          <w:sz w:val="24"/>
        </w:rPr>
      </w:pPr>
      <w:r>
        <w:rPr>
          <w:rFonts w:hint="eastAsia" w:ascii="宋体" w:hAnsi="宋体" w:eastAsia="宋体" w:cs="宋体"/>
          <w:color w:val="000000"/>
          <w:sz w:val="24"/>
          <w:lang w:eastAsia="zh-CN"/>
        </w:rPr>
        <w:t>供应商</w:t>
      </w:r>
      <w:r>
        <w:rPr>
          <w:rFonts w:hint="eastAsia" w:ascii="宋体" w:hAnsi="宋体" w:cs="宋体"/>
          <w:color w:val="000000"/>
          <w:sz w:val="24"/>
        </w:rPr>
        <w:t>名称：</w:t>
      </w:r>
      <w:r>
        <w:rPr>
          <w:rFonts w:hint="eastAsia" w:ascii="宋体" w:hAnsi="宋体" w:cs="宋体"/>
          <w:color w:val="000000"/>
          <w:sz w:val="24"/>
          <w:u w:val="single"/>
        </w:rPr>
        <w:t>　　　　　　</w:t>
      </w:r>
    </w:p>
    <w:p>
      <w:pPr>
        <w:spacing w:line="360" w:lineRule="auto"/>
        <w:ind w:firstLine="480" w:firstLineChars="200"/>
        <w:rPr>
          <w:rFonts w:asci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w:t>
      </w:r>
    </w:p>
    <w:p>
      <w:pPr>
        <w:spacing w:line="360" w:lineRule="auto"/>
        <w:ind w:firstLine="480" w:firstLineChars="200"/>
        <w:rPr>
          <w:rFonts w:asci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w:t>
      </w:r>
    </w:p>
    <w:p>
      <w:pPr>
        <w:spacing w:line="360" w:lineRule="auto"/>
        <w:ind w:firstLine="480" w:firstLineChars="200"/>
        <w:rPr>
          <w:rFonts w:asci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w:t>
      </w:r>
      <w:r>
        <w:rPr>
          <w:rFonts w:hint="eastAsia" w:ascii="宋体" w:hAnsi="宋体" w:cs="宋体"/>
          <w:color w:val="000000"/>
          <w:sz w:val="24"/>
        </w:rPr>
        <w:t>年</w:t>
      </w:r>
      <w:r>
        <w:rPr>
          <w:rFonts w:hint="eastAsia" w:ascii="宋体" w:hAnsi="宋体" w:cs="宋体"/>
          <w:color w:val="000000"/>
          <w:sz w:val="24"/>
          <w:u w:val="single"/>
        </w:rPr>
        <w:t>　　</w:t>
      </w:r>
      <w:r>
        <w:rPr>
          <w:rFonts w:hint="eastAsia" w:ascii="宋体" w:hAnsi="宋体" w:cs="宋体"/>
          <w:color w:val="000000"/>
          <w:sz w:val="24"/>
        </w:rPr>
        <w:t>月</w:t>
      </w:r>
      <w:r>
        <w:rPr>
          <w:rFonts w:hint="eastAsia" w:ascii="宋体" w:hAnsi="宋体" w:cs="宋体"/>
          <w:color w:val="000000"/>
          <w:sz w:val="24"/>
          <w:u w:val="single"/>
        </w:rPr>
        <w:t>　　</w:t>
      </w:r>
      <w:r>
        <w:rPr>
          <w:rFonts w:hint="eastAsia" w:ascii="宋体" w:hAnsi="宋体" w:cs="宋体"/>
          <w:color w:val="000000"/>
          <w:sz w:val="24"/>
        </w:rPr>
        <w:t>日</w:t>
      </w:r>
    </w:p>
    <w:p>
      <w:pPr>
        <w:spacing w:line="360" w:lineRule="auto"/>
        <w:ind w:firstLine="480" w:firstLineChars="200"/>
        <w:rPr>
          <w:rFonts w:asci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w:t>
      </w:r>
    </w:p>
    <w:p>
      <w:pPr>
        <w:spacing w:line="360" w:lineRule="auto"/>
        <w:ind w:firstLine="480" w:firstLineChars="200"/>
        <w:rPr>
          <w:rFonts w:asci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w:t>
      </w:r>
      <w:r>
        <w:rPr>
          <w:rFonts w:hint="eastAsia" w:ascii="宋体" w:hAnsi="宋体" w:cs="宋体"/>
          <w:color w:val="000000"/>
          <w:sz w:val="24"/>
        </w:rPr>
        <w:t>　性别：</w:t>
      </w:r>
      <w:r>
        <w:rPr>
          <w:rFonts w:hint="eastAsia" w:ascii="宋体" w:hAnsi="宋体" w:cs="宋体"/>
          <w:color w:val="000000"/>
          <w:sz w:val="24"/>
          <w:u w:val="single"/>
        </w:rPr>
        <w:t>　　　</w:t>
      </w:r>
      <w:r>
        <w:rPr>
          <w:rFonts w:hint="eastAsia" w:ascii="宋体" w:hAnsi="宋体" w:cs="宋体"/>
          <w:color w:val="000000"/>
          <w:sz w:val="24"/>
        </w:rPr>
        <w:t>　年龄：</w:t>
      </w:r>
      <w:r>
        <w:rPr>
          <w:rFonts w:hint="eastAsia" w:ascii="宋体" w:hAnsi="宋体" w:cs="宋体"/>
          <w:color w:val="000000"/>
          <w:sz w:val="24"/>
          <w:u w:val="single"/>
        </w:rPr>
        <w:t>　　</w:t>
      </w:r>
      <w:r>
        <w:rPr>
          <w:rFonts w:hint="eastAsia" w:ascii="宋体" w:hAnsi="宋体" w:cs="宋体"/>
          <w:color w:val="000000"/>
          <w:sz w:val="24"/>
        </w:rPr>
        <w:t>　职务：</w:t>
      </w:r>
      <w:r>
        <w:rPr>
          <w:rFonts w:hint="eastAsia" w:ascii="宋体" w:hAnsi="宋体" w:cs="宋体"/>
          <w:color w:val="000000"/>
          <w:sz w:val="24"/>
          <w:u w:val="single"/>
        </w:rPr>
        <w:t>　　</w:t>
      </w:r>
    </w:p>
    <w:p>
      <w:pPr>
        <w:spacing w:line="360" w:lineRule="auto"/>
        <w:ind w:firstLine="480" w:firstLineChars="200"/>
        <w:rPr>
          <w:rFonts w:ascii="宋体" w:cs="宋体"/>
          <w:color w:val="000000"/>
          <w:sz w:val="24"/>
        </w:rPr>
      </w:pPr>
      <w:r>
        <w:rPr>
          <w:rFonts w:hint="eastAsia" w:ascii="宋体" w:hAnsi="宋体" w:cs="宋体"/>
          <w:color w:val="000000"/>
          <w:sz w:val="24"/>
        </w:rPr>
        <w:t>身份证号码：</w:t>
      </w:r>
      <w:r>
        <w:rPr>
          <w:rFonts w:hint="eastAsia" w:ascii="宋体" w:hAnsi="宋体" w:cs="宋体"/>
          <w:color w:val="000000"/>
          <w:sz w:val="24"/>
          <w:u w:val="single"/>
        </w:rPr>
        <w:t>　　　　　　</w:t>
      </w:r>
    </w:p>
    <w:p>
      <w:pPr>
        <w:spacing w:line="360" w:lineRule="auto"/>
        <w:ind w:firstLine="480" w:firstLineChars="200"/>
        <w:rPr>
          <w:rFonts w:asci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w:t>
      </w:r>
      <w:r>
        <w:rPr>
          <w:rFonts w:hint="eastAsia" w:ascii="宋体" w:hAnsi="宋体" w:cs="宋体"/>
          <w:color w:val="000000"/>
          <w:sz w:val="24"/>
        </w:rPr>
        <w:t>（投标人名称）的法定代表人。</w:t>
      </w:r>
    </w:p>
    <w:p>
      <w:pPr>
        <w:spacing w:line="360" w:lineRule="auto"/>
        <w:ind w:firstLine="960" w:firstLineChars="400"/>
        <w:rPr>
          <w:rFonts w:ascii="宋体" w:cs="宋体"/>
          <w:color w:val="000000"/>
          <w:sz w:val="24"/>
        </w:rPr>
      </w:pPr>
      <w:r>
        <w:rPr>
          <w:rFonts w:hint="eastAsia" w:ascii="宋体" w:hAnsi="宋体" w:cs="宋体"/>
          <w:color w:val="000000"/>
          <w:sz w:val="24"/>
        </w:rPr>
        <w:t>特此证明。</w:t>
      </w:r>
    </w:p>
    <w:p>
      <w:pPr>
        <w:spacing w:line="360" w:lineRule="auto"/>
        <w:ind w:firstLine="480" w:firstLineChars="200"/>
        <w:rPr>
          <w:rFonts w:ascii="宋体" w:cs="宋体"/>
          <w:color w:val="000000"/>
          <w:sz w:val="24"/>
        </w:rPr>
      </w:pPr>
    </w:p>
    <w:p>
      <w:pPr>
        <w:spacing w:line="360" w:lineRule="auto"/>
        <w:rPr>
          <w:rFonts w:ascii="宋体" w:cs="宋体"/>
          <w:color w:val="000000"/>
          <w:sz w:val="24"/>
        </w:rPr>
      </w:pPr>
    </w:p>
    <w:p>
      <w:pPr>
        <w:spacing w:line="360" w:lineRule="auto"/>
        <w:jc w:val="right"/>
        <w:rPr>
          <w:rFonts w:asci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　　　　　　　　　</w:t>
      </w:r>
      <w:r>
        <w:rPr>
          <w:rFonts w:hint="eastAsia" w:ascii="宋体" w:hAnsi="宋体" w:cs="宋体"/>
          <w:color w:val="000000"/>
          <w:sz w:val="24"/>
        </w:rPr>
        <w:t>（盖单位章）</w:t>
      </w:r>
    </w:p>
    <w:p>
      <w:pPr>
        <w:spacing w:line="360" w:lineRule="auto"/>
        <w:ind w:firstLine="4320" w:firstLineChars="1800"/>
        <w:jc w:val="right"/>
        <w:rPr>
          <w:rFonts w:ascii="宋体" w:cs="宋体"/>
          <w:color w:val="000000"/>
          <w:sz w:val="24"/>
        </w:rPr>
      </w:pPr>
      <w:r>
        <w:rPr>
          <w:rFonts w:hint="eastAsia" w:ascii="宋体" w:hAnsi="宋体" w:cs="宋体"/>
          <w:color w:val="000000"/>
          <w:sz w:val="24"/>
          <w:u w:val="single"/>
        </w:rPr>
        <w:t>　　　</w:t>
      </w:r>
      <w:r>
        <w:rPr>
          <w:rFonts w:hint="eastAsia" w:ascii="宋体" w:hAnsi="宋体" w:cs="宋体"/>
          <w:color w:val="000000"/>
          <w:sz w:val="24"/>
        </w:rPr>
        <w:t>年</w:t>
      </w:r>
      <w:r>
        <w:rPr>
          <w:rFonts w:hint="eastAsia" w:ascii="宋体" w:hAnsi="宋体" w:cs="宋体"/>
          <w:color w:val="000000"/>
          <w:sz w:val="24"/>
          <w:u w:val="single"/>
        </w:rPr>
        <w:t>　　</w:t>
      </w:r>
      <w:r>
        <w:rPr>
          <w:rFonts w:hint="eastAsia" w:ascii="宋体" w:hAnsi="宋体" w:cs="宋体"/>
          <w:color w:val="000000"/>
          <w:sz w:val="24"/>
        </w:rPr>
        <w:t>月</w:t>
      </w:r>
      <w:r>
        <w:rPr>
          <w:rFonts w:hint="eastAsia" w:ascii="宋体" w:hAnsi="宋体" w:cs="宋体"/>
          <w:color w:val="000000"/>
          <w:sz w:val="24"/>
          <w:u w:val="single"/>
        </w:rPr>
        <w:t>　　</w:t>
      </w:r>
      <w:r>
        <w:rPr>
          <w:rFonts w:hint="eastAsia" w:ascii="宋体" w:hAnsi="宋体" w:cs="宋体"/>
          <w:color w:val="000000"/>
          <w:sz w:val="24"/>
        </w:rPr>
        <w:t>日</w:t>
      </w:r>
    </w:p>
    <w:p>
      <w:pPr>
        <w:spacing w:line="360" w:lineRule="auto"/>
        <w:rPr>
          <w:rFonts w:ascii="宋体" w:cs="宋体"/>
          <w:color w:val="000000"/>
          <w:sz w:val="24"/>
        </w:rPr>
      </w:pPr>
    </w:p>
    <w:p>
      <w:pPr>
        <w:spacing w:line="360" w:lineRule="auto"/>
        <w:rPr>
          <w:rFonts w:ascii="宋体" w:cs="宋体"/>
          <w:color w:val="000000"/>
          <w:sz w:val="24"/>
        </w:rPr>
      </w:pPr>
      <w:r>
        <w:rPr>
          <w:rFonts w:hint="eastAsia" w:ascii="宋体" w:hAnsi="宋体" w:cs="宋体"/>
          <w:b/>
          <w:color w:val="000000"/>
          <w:sz w:val="24"/>
        </w:rPr>
        <w:t>法定代表人身份证明复印件：</w:t>
      </w:r>
    </w:p>
    <w:p>
      <w:pPr>
        <w:spacing w:line="360" w:lineRule="auto"/>
        <w:jc w:val="center"/>
        <w:rPr>
          <w:rFonts w:ascii="宋体" w:cs="宋体"/>
          <w:b/>
          <w:bCs/>
          <w:color w:val="000000"/>
          <w:sz w:val="24"/>
          <w:lang w:val="zh-CN"/>
        </w:rPr>
      </w:pPr>
      <w:r>
        <w:rPr>
          <w:rFonts w:ascii="宋体" w:cs="宋体"/>
          <w:color w:val="000000"/>
          <w:sz w:val="24"/>
        </w:rPr>
        <mc:AlternateContent>
          <mc:Choice Requires="wps">
            <w:drawing>
              <wp:inline distT="0" distB="0" distL="114300" distR="114300">
                <wp:extent cx="2212340" cy="1888490"/>
                <wp:effectExtent l="4445" t="4445" r="12065" b="12065"/>
                <wp:docPr id="1" name="自选图形 2"/>
                <wp:cNvGraphicFramePr/>
                <a:graphic xmlns:a="http://schemas.openxmlformats.org/drawingml/2006/main">
                  <a:graphicData uri="http://schemas.microsoft.com/office/word/2010/wordprocessingShape">
                    <wps:wsp>
                      <wps:cNvSpPr/>
                      <wps:spPr>
                        <a:xfrm>
                          <a:off x="0" y="0"/>
                          <a:ext cx="2212340" cy="1888490"/>
                        </a:xfrm>
                        <a:prstGeom prst="roundRect">
                          <a:avLst>
                            <a:gd name="adj" fmla="val 11093"/>
                          </a:avLst>
                        </a:prstGeom>
                        <a:solidFill>
                          <a:srgbClr val="FFFFFF"/>
                        </a:solidFill>
                        <a:ln w="9525" cap="flat" cmpd="sng">
                          <a:solidFill>
                            <a:srgbClr val="000000"/>
                          </a:solidFill>
                          <a:prstDash val="solid"/>
                          <a:round/>
                          <a:headEnd type="none" w="med" len="med"/>
                          <a:tailEnd type="none" w="med" len="med"/>
                        </a:ln>
                        <a:effectLst/>
                      </wps:spPr>
                      <wps:bodyPr/>
                    </wps:wsp>
                  </a:graphicData>
                </a:graphic>
              </wp:inline>
            </w:drawing>
          </mc:Choice>
          <mc:Fallback>
            <w:pict>
              <v:roundrect id="自选图形 2" o:spid="_x0000_s1026" o:spt="2" style="height:148.7pt;width:174.2pt;" fillcolor="#FFFFFF" filled="t" stroked="t" coordsize="21600,21600" arcsize="0.110925925925926" o:gfxdata="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eADtYAAAAF&#10;AQAADwAAAAAAAAABACAAAAAiAAAAZHJzL2Rvd25yZXYueG1sUEsBAhQAFAAAAAgAh07iQFbykdEe&#10;AgAAWAQAAA4AAAAAAAAAAQAgAAAAJQEAAGRycy9lMm9Eb2MueG1sUEsFBgAAAAAGAAYAWQEAALUF&#10;AAAAAA==&#10;">
                <v:fill on="t" focussize="0,0"/>
                <v:stroke color="#000000" joinstyle="round"/>
                <v:imagedata o:title=""/>
                <o:lock v:ext="edit" aspectratio="f"/>
                <w10:wrap type="none"/>
                <w10:anchorlock/>
              </v:roundrect>
            </w:pict>
          </mc:Fallback>
        </mc:AlternateContent>
      </w:r>
      <w:r>
        <w:rPr>
          <w:rFonts w:ascii="宋体" w:cs="宋体"/>
          <w:color w:val="000000"/>
          <w:sz w:val="24"/>
        </w:rPr>
        <mc:AlternateContent>
          <mc:Choice Requires="wps">
            <w:drawing>
              <wp:inline distT="0" distB="0" distL="114300" distR="114300">
                <wp:extent cx="2212340" cy="1888490"/>
                <wp:effectExtent l="4445" t="4445" r="12065" b="12065"/>
                <wp:docPr id="2" name="自选图形 3"/>
                <wp:cNvGraphicFramePr/>
                <a:graphic xmlns:a="http://schemas.openxmlformats.org/drawingml/2006/main">
                  <a:graphicData uri="http://schemas.microsoft.com/office/word/2010/wordprocessingShape">
                    <wps:wsp>
                      <wps:cNvSpPr/>
                      <wps:spPr>
                        <a:xfrm>
                          <a:off x="0" y="0"/>
                          <a:ext cx="2212340" cy="1888490"/>
                        </a:xfrm>
                        <a:prstGeom prst="roundRect">
                          <a:avLst>
                            <a:gd name="adj" fmla="val 11093"/>
                          </a:avLst>
                        </a:prstGeom>
                        <a:solidFill>
                          <a:srgbClr val="FFFFFF"/>
                        </a:solidFill>
                        <a:ln w="9525" cap="flat" cmpd="sng">
                          <a:solidFill>
                            <a:srgbClr val="000000"/>
                          </a:solidFill>
                          <a:prstDash val="solid"/>
                          <a:round/>
                          <a:headEnd type="none" w="med" len="med"/>
                          <a:tailEnd type="none" w="med" len="med"/>
                        </a:ln>
                        <a:effectLst/>
                      </wps:spPr>
                      <wps:bodyPr/>
                    </wps:wsp>
                  </a:graphicData>
                </a:graphic>
              </wp:inline>
            </w:drawing>
          </mc:Choice>
          <mc:Fallback>
            <w:pict>
              <v:roundrect id="自选图形 3" o:spid="_x0000_s1026" o:spt="2" style="height:148.7pt;width:174.2pt;" fillcolor="#FFFFFF" filled="t" stroked="t" coordsize="21600,21600" arcsize="0.110925925925926" o:gfxdata="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ngA7WAAAA&#10;BQEAAA8AAAAAAAAAAQAgAAAAIgAAAGRycy9kb3ducmV2LnhtbFBLAQIUABQAAAAIAIdO4kAwXFEO&#10;HwIAAFgEAAAOAAAAAAAAAAEAIAAAACUBAABkcnMvZTJvRG9jLnhtbFBLBQYAAAAABgAGAFkBAAC2&#10;BQAAAAA=&#10;">
                <v:fill on="t" focussize="0,0"/>
                <v:stroke color="#000000" joinstyle="round"/>
                <v:imagedata o:title=""/>
                <o:lock v:ext="edit" aspectratio="f"/>
                <w10:wrap type="none"/>
                <w10:anchorlock/>
              </v:roundrect>
            </w:pict>
          </mc:Fallback>
        </mc:AlternateContent>
      </w:r>
    </w:p>
    <w:p>
      <w:pPr>
        <w:autoSpaceDE w:val="0"/>
        <w:autoSpaceDN w:val="0"/>
        <w:adjustRightInd w:val="0"/>
        <w:spacing w:line="440" w:lineRule="exact"/>
        <w:jc w:val="center"/>
        <w:rPr>
          <w:rFonts w:cs="宋体" w:asciiTheme="minorEastAsia" w:hAnsiTheme="minorEastAsia" w:eastAsiaTheme="minorEastAsia"/>
          <w:b/>
          <w:bCs/>
          <w:sz w:val="24"/>
          <w:lang w:val="zh-CN"/>
        </w:rPr>
      </w:pPr>
      <w:r>
        <w:rPr>
          <w:rFonts w:cs="宋体" w:asciiTheme="minorEastAsia" w:hAnsiTheme="minorEastAsia" w:eastAsiaTheme="minorEastAsia"/>
          <w:b/>
          <w:bCs/>
          <w:sz w:val="24"/>
          <w:lang w:val="zh-CN"/>
        </w:rPr>
        <w:br w:type="page"/>
      </w:r>
    </w:p>
    <w:p>
      <w:pPr>
        <w:autoSpaceDE w:val="0"/>
        <w:autoSpaceDN w:val="0"/>
        <w:adjustRightInd w:val="0"/>
        <w:spacing w:line="440" w:lineRule="exact"/>
        <w:jc w:val="center"/>
        <w:rPr>
          <w:rFonts w:cs="宋体" w:asciiTheme="minorEastAsia" w:hAnsiTheme="minorEastAsia" w:eastAsiaTheme="minorEastAsia"/>
          <w:b/>
          <w:bCs/>
          <w:sz w:val="24"/>
          <w:lang w:val="zh-CN"/>
        </w:rPr>
      </w:pPr>
    </w:p>
    <w:p>
      <w:pPr>
        <w:autoSpaceDE w:val="0"/>
        <w:autoSpaceDN w:val="0"/>
        <w:adjustRightInd w:val="0"/>
        <w:spacing w:line="440" w:lineRule="exact"/>
        <w:jc w:val="center"/>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w:t>
      </w:r>
      <w:r>
        <w:rPr>
          <w:rFonts w:cs="宋体" w:asciiTheme="minorEastAsia" w:hAnsiTheme="minorEastAsia" w:eastAsiaTheme="minorEastAsia"/>
          <w:b/>
          <w:bCs/>
          <w:sz w:val="24"/>
        </w:rPr>
        <w:t>3</w:t>
      </w:r>
      <w:r>
        <w:rPr>
          <w:rFonts w:hint="eastAsia" w:cs="宋体" w:asciiTheme="minorEastAsia" w:hAnsiTheme="minorEastAsia" w:eastAsiaTheme="minorEastAsia"/>
          <w:b/>
          <w:bCs/>
          <w:sz w:val="24"/>
          <w:lang w:val="zh-CN"/>
        </w:rPr>
        <w:t>）法定代表人授权委托书</w:t>
      </w:r>
    </w:p>
    <w:p>
      <w:pPr>
        <w:autoSpaceDE w:val="0"/>
        <w:autoSpaceDN w:val="0"/>
        <w:adjustRightInd w:val="0"/>
        <w:spacing w:line="360" w:lineRule="auto"/>
        <w:rPr>
          <w:rFonts w:cs="宋体" w:asciiTheme="minorEastAsia" w:hAnsiTheme="minorEastAsia" w:eastAsiaTheme="minorEastAsia"/>
          <w:sz w:val="24"/>
          <w:lang w:val="zh-CN"/>
        </w:rPr>
      </w:pPr>
    </w:p>
    <w:p>
      <w:pPr>
        <w:spacing w:line="540" w:lineRule="exact"/>
        <w:rPr>
          <w:rFonts w:hint="eastAsia" w:cs="宋体" w:asciiTheme="minorEastAsia" w:hAnsiTheme="minorEastAsia" w:eastAsiaTheme="minorEastAsia"/>
          <w:sz w:val="24"/>
          <w:u w:val="single"/>
          <w:lang w:eastAsia="zh-CN"/>
        </w:rPr>
      </w:pPr>
      <w:r>
        <w:rPr>
          <w:rFonts w:hint="eastAsia" w:cs="宋体" w:asciiTheme="minorEastAsia" w:hAnsiTheme="minorEastAsia" w:eastAsiaTheme="minorEastAsia"/>
          <w:sz w:val="24"/>
          <w:lang w:val="zh-CN"/>
        </w:rPr>
        <w:t>致：</w:t>
      </w:r>
      <w:r>
        <w:rPr>
          <w:rFonts w:hint="eastAsia" w:cs="宋体" w:asciiTheme="minorEastAsia" w:hAnsiTheme="minorEastAsia" w:eastAsiaTheme="minorEastAsia"/>
          <w:sz w:val="24"/>
          <w:u w:val="single"/>
          <w:lang w:eastAsia="zh-CN"/>
        </w:rPr>
        <w:t>甘肃永业项目管理有限公司</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本人</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（姓名）系</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供应商</w:t>
      </w:r>
      <w:r>
        <w:rPr>
          <w:rFonts w:hint="eastAsia" w:cs="宋体" w:asciiTheme="minorEastAsia" w:hAnsiTheme="minorEastAsia" w:eastAsiaTheme="minorEastAsia"/>
          <w:sz w:val="24"/>
        </w:rPr>
        <w:t>名称）的法定代表人，现委托</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（姓名）为我方代理人。</w:t>
      </w:r>
      <w:r>
        <w:rPr>
          <w:rFonts w:hint="eastAsia" w:cs="宋体" w:asciiTheme="minorEastAsia" w:hAnsiTheme="minorEastAsia" w:eastAsiaTheme="minorEastAsia"/>
          <w:sz w:val="24"/>
          <w:lang w:val="zh-CN"/>
        </w:rPr>
        <w:t>参加贵公司组织的</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lang w:val="zh-CN"/>
        </w:rPr>
        <w:t>（项目名称）投标，项目编号/包号</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代理人根据授权，以我方名义签署、澄清、说明、补正、递交、撤回、修改</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（项目名称）</w:t>
      </w:r>
      <w:r>
        <w:rPr>
          <w:rFonts w:hint="eastAsia" w:cs="宋体" w:asciiTheme="minorEastAsia" w:hAnsiTheme="minorEastAsia" w:eastAsiaTheme="minorEastAsia"/>
          <w:sz w:val="24"/>
          <w:lang w:eastAsia="zh-CN"/>
        </w:rPr>
        <w:t>响应</w:t>
      </w:r>
      <w:r>
        <w:rPr>
          <w:rFonts w:hint="eastAsia" w:cs="宋体" w:asciiTheme="minorEastAsia" w:hAnsiTheme="minorEastAsia" w:eastAsiaTheme="minorEastAsia"/>
          <w:sz w:val="24"/>
        </w:rPr>
        <w:t>文件、签订合同和处理有关事宜，其法律后果由我方承担。</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委托期限：</w:t>
      </w:r>
      <w:r>
        <w:rPr>
          <w:rFonts w:hint="eastAsia" w:cs="宋体" w:asciiTheme="minorEastAsia" w:hAnsiTheme="minorEastAsia" w:eastAsiaTheme="minorEastAsia"/>
          <w:sz w:val="24"/>
          <w:u w:val="single"/>
        </w:rPr>
        <w:t>　</w:t>
      </w:r>
      <w:r>
        <w:rPr>
          <w:rFonts w:cs="宋体" w:asciiTheme="minorEastAsia" w:hAnsiTheme="minorEastAsia" w:eastAsiaTheme="minorEastAsia"/>
          <w:sz w:val="24"/>
          <w:u w:val="single"/>
        </w:rPr>
        <w:t>90</w:t>
      </w:r>
      <w:r>
        <w:rPr>
          <w:rFonts w:hint="eastAsia" w:cs="宋体" w:asciiTheme="minorEastAsia" w:hAnsiTheme="minorEastAsia" w:eastAsiaTheme="minorEastAsia"/>
          <w:sz w:val="24"/>
          <w:u w:val="single"/>
        </w:rPr>
        <w:t>天　</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代理人无转委托权。</w:t>
      </w:r>
    </w:p>
    <w:p>
      <w:pPr>
        <w:spacing w:line="540" w:lineRule="exact"/>
        <w:rPr>
          <w:rFonts w:cs="宋体" w:asciiTheme="minorEastAsia" w:hAnsiTheme="minorEastAsia" w:eastAsiaTheme="minorEastAsia"/>
          <w:sz w:val="24"/>
        </w:rPr>
      </w:pPr>
    </w:p>
    <w:p>
      <w:pPr>
        <w:spacing w:line="5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供应商</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（盖单位章）</w:t>
      </w:r>
    </w:p>
    <w:p>
      <w:pPr>
        <w:spacing w:line="5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法定代表人：</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（签字）</w:t>
      </w:r>
    </w:p>
    <w:p>
      <w:pPr>
        <w:spacing w:line="540" w:lineRule="exact"/>
        <w:ind w:firstLine="2880" w:firstLineChars="1200"/>
        <w:rPr>
          <w:rFonts w:cs="宋体" w:asciiTheme="minorEastAsia" w:hAnsiTheme="minorEastAsia" w:eastAsiaTheme="minorEastAsia"/>
          <w:sz w:val="24"/>
        </w:rPr>
      </w:pPr>
      <w:r>
        <w:rPr>
          <w:rFonts w:hint="eastAsia" w:cs="宋体" w:asciiTheme="minorEastAsia" w:hAnsiTheme="minorEastAsia" w:eastAsiaTheme="minorEastAsia"/>
          <w:sz w:val="24"/>
        </w:rPr>
        <w:t>委托代理人：</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（签字）</w:t>
      </w:r>
    </w:p>
    <w:p>
      <w:pPr>
        <w:spacing w:line="540" w:lineRule="exact"/>
        <w:ind w:firstLine="2880" w:firstLineChars="1200"/>
        <w:rPr>
          <w:rFonts w:cs="宋体" w:asciiTheme="minorEastAsia" w:hAnsiTheme="minorEastAsia" w:eastAsiaTheme="minorEastAsia"/>
          <w:sz w:val="24"/>
        </w:rPr>
      </w:pPr>
      <w:r>
        <w:rPr>
          <w:rFonts w:hint="eastAsia" w:cs="宋体" w:asciiTheme="minorEastAsia" w:hAnsiTheme="minorEastAsia" w:eastAsiaTheme="minorEastAsia"/>
          <w:sz w:val="24"/>
        </w:rPr>
        <w:t>身份证号码：</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w:t>
      </w:r>
    </w:p>
    <w:p>
      <w:pPr>
        <w:spacing w:line="540" w:lineRule="exact"/>
        <w:ind w:firstLine="4320" w:firstLineChars="1800"/>
        <w:rPr>
          <w:rFonts w:cs="宋体" w:asciiTheme="minorEastAsia" w:hAnsiTheme="minorEastAsia" w:eastAsiaTheme="minorEastAsia"/>
          <w:sz w:val="24"/>
        </w:rPr>
      </w:pP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w:t>
      </w:r>
      <w:r>
        <w:rPr>
          <w:rFonts w:hint="eastAsia" w:cs="宋体" w:asciiTheme="minorEastAsia" w:hAnsiTheme="minorEastAsia" w:eastAsiaTheme="minorEastAsia"/>
          <w:sz w:val="24"/>
        </w:rPr>
        <w:t>日</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委托代理人身份证明复印件：</w:t>
      </w:r>
    </w:p>
    <w:p>
      <w:pPr>
        <w:autoSpaceDE w:val="0"/>
        <w:autoSpaceDN w:val="0"/>
        <w:adjustRightInd w:val="0"/>
        <w:spacing w:line="540" w:lineRule="exact"/>
        <w:rPr>
          <w:rFonts w:cs="宋体" w:asciiTheme="minorEastAsia" w:hAnsiTheme="minorEastAsia" w:eastAsiaTheme="minorEastAsia"/>
          <w:sz w:val="24"/>
          <w:lang w:val="zh-CN"/>
        </w:rPr>
      </w:pPr>
    </w:p>
    <w:p>
      <w:pPr>
        <w:autoSpaceDE w:val="0"/>
        <w:autoSpaceDN w:val="0"/>
        <w:adjustRightInd w:val="0"/>
        <w:spacing w:line="540" w:lineRule="exact"/>
        <w:rPr>
          <w:rFonts w:cs="宋体" w:asciiTheme="minorEastAsia" w:hAnsiTheme="minorEastAsia" w:eastAsiaTheme="minorEastAsia"/>
          <w:sz w:val="24"/>
          <w:lang w:val="zh-CN"/>
        </w:rPr>
      </w:pPr>
    </w:p>
    <w:p>
      <w:pPr>
        <w:autoSpaceDE w:val="0"/>
        <w:autoSpaceDN w:val="0"/>
        <w:adjustRightInd w:val="0"/>
        <w:spacing w:line="540" w:lineRule="exact"/>
        <w:ind w:firstLine="480" w:firstLineChars="200"/>
        <w:jc w:val="center"/>
        <w:rPr>
          <w:rFonts w:cs="宋体" w:asciiTheme="minorEastAsia" w:hAnsiTheme="minorEastAsia" w:eastAsiaTheme="minorEastAsia"/>
          <w:sz w:val="24"/>
          <w:lang w:val="zh-CN"/>
        </w:rPr>
      </w:pPr>
    </w:p>
    <w:p>
      <w:pPr>
        <w:autoSpaceDE w:val="0"/>
        <w:autoSpaceDN w:val="0"/>
        <w:adjustRightInd w:val="0"/>
        <w:spacing w:line="540" w:lineRule="exact"/>
        <w:ind w:firstLine="480" w:firstLineChars="200"/>
        <w:jc w:val="center"/>
        <w:rPr>
          <w:rFonts w:cs="宋体" w:asciiTheme="minorEastAsia" w:hAnsiTheme="minorEastAsia" w:eastAsiaTheme="minorEastAsia"/>
          <w:sz w:val="24"/>
          <w:lang w:val="zh-CN"/>
        </w:rPr>
      </w:pPr>
    </w:p>
    <w:p>
      <w:pPr>
        <w:autoSpaceDE w:val="0"/>
        <w:autoSpaceDN w:val="0"/>
        <w:adjustRightInd w:val="0"/>
        <w:spacing w:line="540" w:lineRule="exact"/>
        <w:rPr>
          <w:rFonts w:cs="宋体" w:asciiTheme="minorEastAsia" w:hAnsiTheme="minorEastAsia" w:eastAsiaTheme="minorEastAsia"/>
          <w:sz w:val="24"/>
          <w:lang w:val="zh-CN"/>
        </w:rPr>
      </w:pPr>
    </w:p>
    <w:p>
      <w:pPr>
        <w:autoSpaceDE w:val="0"/>
        <w:autoSpaceDN w:val="0"/>
        <w:adjustRightInd w:val="0"/>
        <w:spacing w:line="540" w:lineRule="exact"/>
        <w:ind w:firstLine="480" w:firstLineChars="200"/>
        <w:jc w:val="center"/>
        <w:rPr>
          <w:rFonts w:cs="宋体" w:asciiTheme="minorEastAsia" w:hAnsiTheme="minorEastAsia" w:eastAsiaTheme="minorEastAsia"/>
          <w:bCs/>
          <w:sz w:val="24"/>
          <w:lang w:val="zh-CN"/>
        </w:rPr>
      </w:pPr>
      <w:r>
        <w:rPr>
          <w:rFonts w:cs="宋体" w:asciiTheme="minorEastAsia" w:hAnsiTheme="minorEastAsia" w:eastAsiaTheme="minorEastAsia"/>
          <w:sz w:val="24"/>
        </w:rPr>
        <mc:AlternateContent>
          <mc:Choice Requires="wps">
            <w:drawing>
              <wp:inline distT="0" distB="0" distL="114300" distR="114300">
                <wp:extent cx="2212340" cy="1888490"/>
                <wp:effectExtent l="4445" t="4445" r="12065" b="12065"/>
                <wp:docPr id="5" name="1030"/>
                <wp:cNvGraphicFramePr/>
                <a:graphic xmlns:a="http://schemas.openxmlformats.org/drawingml/2006/main">
                  <a:graphicData uri="http://schemas.microsoft.com/office/word/2010/wordprocessingShape">
                    <wps:wsp>
                      <wps:cNvSpPr/>
                      <wps:spPr>
                        <a:xfrm>
                          <a:off x="0" y="0"/>
                          <a:ext cx="2212340" cy="188849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bodyPr upright="1"/>
                    </wps:wsp>
                  </a:graphicData>
                </a:graphic>
              </wp:inline>
            </w:drawing>
          </mc:Choice>
          <mc:Fallback>
            <w:pict>
              <v:roundrect id="1030" o:spid="_x0000_s1026" o:spt="2" style="height:148.7pt;width:174.2pt;" fillcolor="#FFFFFF" filled="t" stroked="t" coordsize="21600,21600" arcsize="0.110925925925926" o:gfxdata="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yngA7WAAAABQEAAA8AAAAAAAAAAQAgAAAAIgAA&#10;AGRycy9kb3ducmV2LnhtbFBLAQIUABQAAAAIAIdO4kA2HzDKCgIAAFAEAAAOAAAAAAAAAAEAIAAA&#10;ACUBAABkcnMvZTJvRG9jLnhtbFBLBQYAAAAABgAGAFkBAAChBQAAAAA=&#10;">
                <v:fill on="t" focussize="0,0"/>
                <v:stroke color="#000000" joinstyle="round"/>
                <v:imagedata o:title=""/>
                <o:lock v:ext="edit" aspectratio="f"/>
                <w10:wrap type="none"/>
                <w10:anchorlock/>
              </v:roundrect>
            </w:pict>
          </mc:Fallback>
        </mc:AlternateContent>
      </w:r>
      <w:r>
        <w:rPr>
          <w:rFonts w:cs="宋体" w:asciiTheme="minorEastAsia" w:hAnsiTheme="minorEastAsia" w:eastAsiaTheme="minorEastAsia"/>
          <w:sz w:val="24"/>
        </w:rPr>
        <mc:AlternateContent>
          <mc:Choice Requires="wps">
            <w:drawing>
              <wp:inline distT="0" distB="0" distL="114300" distR="114300">
                <wp:extent cx="2212340" cy="1888490"/>
                <wp:effectExtent l="4445" t="4445" r="12065" b="12065"/>
                <wp:docPr id="6" name="1032"/>
                <wp:cNvGraphicFramePr/>
                <a:graphic xmlns:a="http://schemas.openxmlformats.org/drawingml/2006/main">
                  <a:graphicData uri="http://schemas.microsoft.com/office/word/2010/wordprocessingShape">
                    <wps:wsp>
                      <wps:cNvSpPr/>
                      <wps:spPr>
                        <a:xfrm>
                          <a:off x="0" y="0"/>
                          <a:ext cx="2212340" cy="188849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bodyPr upright="1"/>
                    </wps:wsp>
                  </a:graphicData>
                </a:graphic>
              </wp:inline>
            </w:drawing>
          </mc:Choice>
          <mc:Fallback>
            <w:pict>
              <v:roundrect id="1032" o:spid="_x0000_s1026" o:spt="2" style="height:148.7pt;width:174.2pt;" fillcolor="#FFFFFF" filled="t" stroked="t" coordsize="21600,21600" arcsize="0.110925925925926" o:gfxdata="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yngA7WAAAABQEAAA8AAAAAAAAAAQAgAAAAIgAA&#10;AGRycy9kb3ducmV2LnhtbFBLAQIUABQAAAAIAIdO4kBrV3gpCgIAAFAEAAAOAAAAAAAAAAEAIAAA&#10;ACUBAABkcnMvZTJvRG9jLnhtbFBLBQYAAAAABgAGAFkBAAChBQAAAAA=&#10;">
                <v:fill on="t" focussize="0,0"/>
                <v:stroke color="#000000" joinstyle="round"/>
                <v:imagedata o:title=""/>
                <o:lock v:ext="edit" aspectratio="f"/>
                <w10:wrap type="none"/>
                <w10:anchorlock/>
              </v:roundrect>
            </w:pict>
          </mc:Fallback>
        </mc:AlternateContent>
      </w:r>
    </w:p>
    <w:p>
      <w:pPr>
        <w:pStyle w:val="19"/>
        <w:spacing w:before="0" w:after="0" w:line="400" w:lineRule="exact"/>
        <w:jc w:val="center"/>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br w:type="page"/>
      </w:r>
    </w:p>
    <w:p>
      <w:pPr>
        <w:pStyle w:val="19"/>
        <w:spacing w:before="0" w:after="0" w:line="400" w:lineRule="exact"/>
        <w:jc w:val="center"/>
        <w:rPr>
          <w:rFonts w:cs="宋体" w:asciiTheme="minorEastAsia" w:hAnsiTheme="minorEastAsia" w:eastAsiaTheme="minorEastAsia"/>
          <w:bCs/>
          <w:sz w:val="24"/>
          <w:szCs w:val="24"/>
          <w:lang w:val="zh-CN"/>
        </w:rPr>
      </w:pPr>
    </w:p>
    <w:p>
      <w:pPr>
        <w:pStyle w:val="19"/>
        <w:spacing w:before="0" w:after="0" w:line="400" w:lineRule="exact"/>
        <w:jc w:val="center"/>
        <w:rPr>
          <w:rFonts w:cs="宋体" w:asciiTheme="minorEastAsia" w:hAnsiTheme="minorEastAsia" w:eastAsiaTheme="minorEastAsia"/>
          <w:bCs/>
          <w:color w:val="auto"/>
          <w:kern w:val="2"/>
          <w:sz w:val="24"/>
          <w:szCs w:val="24"/>
          <w:lang w:val="zh-CN"/>
        </w:rPr>
      </w:pPr>
      <w:r>
        <w:rPr>
          <w:rFonts w:hint="eastAsia" w:cs="宋体" w:asciiTheme="minorEastAsia" w:hAnsiTheme="minorEastAsia" w:eastAsiaTheme="minorEastAsia"/>
          <w:bCs/>
          <w:color w:val="auto"/>
          <w:kern w:val="2"/>
          <w:sz w:val="24"/>
          <w:szCs w:val="24"/>
          <w:lang w:val="zh-CN"/>
        </w:rPr>
        <w:t>（4）参与采购活动前三年内在经营中没有重大违法记录的</w:t>
      </w:r>
    </w:p>
    <w:p>
      <w:pPr>
        <w:pStyle w:val="19"/>
        <w:spacing w:before="0" w:after="0" w:line="400" w:lineRule="exact"/>
        <w:jc w:val="center"/>
        <w:rPr>
          <w:rFonts w:cs="宋体" w:asciiTheme="minorEastAsia" w:hAnsiTheme="minorEastAsia" w:eastAsiaTheme="minorEastAsia"/>
          <w:bCs/>
          <w:color w:val="auto"/>
          <w:kern w:val="2"/>
          <w:sz w:val="24"/>
          <w:szCs w:val="24"/>
          <w:lang w:val="zh-CN"/>
        </w:rPr>
      </w:pPr>
      <w:r>
        <w:rPr>
          <w:rFonts w:hint="eastAsia" w:cs="宋体" w:asciiTheme="minorEastAsia" w:hAnsiTheme="minorEastAsia" w:eastAsiaTheme="minorEastAsia"/>
          <w:bCs/>
          <w:color w:val="auto"/>
          <w:kern w:val="2"/>
          <w:sz w:val="24"/>
          <w:szCs w:val="24"/>
          <w:lang w:val="zh-CN"/>
        </w:rPr>
        <w:t>书面声明</w:t>
      </w:r>
    </w:p>
    <w:p>
      <w:pPr>
        <w:pStyle w:val="19"/>
        <w:spacing w:before="0" w:after="0" w:line="540" w:lineRule="exact"/>
        <w:rPr>
          <w:rFonts w:cs="宋体" w:asciiTheme="minorEastAsia" w:hAnsiTheme="minorEastAsia" w:eastAsiaTheme="minorEastAsia"/>
          <w:bCs/>
          <w:color w:val="auto"/>
          <w:kern w:val="2"/>
          <w:sz w:val="24"/>
          <w:szCs w:val="24"/>
          <w:lang w:val="zh-CN"/>
        </w:rPr>
      </w:pPr>
    </w:p>
    <w:p>
      <w:pPr>
        <w:pStyle w:val="19"/>
        <w:spacing w:before="0" w:after="0" w:line="540" w:lineRule="exact"/>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u w:val="single"/>
        </w:rPr>
        <w:t>采购单位名称</w:t>
      </w:r>
      <w:r>
        <w:rPr>
          <w:rFonts w:cs="宋体" w:asciiTheme="minorEastAsia" w:hAnsiTheme="minorEastAsia" w:eastAsiaTheme="minorEastAsia"/>
          <w:b w:val="0"/>
          <w:bCs/>
          <w:color w:val="auto"/>
          <w:kern w:val="2"/>
          <w:sz w:val="24"/>
          <w:szCs w:val="24"/>
        </w:rPr>
        <w:t xml:space="preserve">： </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rPr>
        <w:t>本供应商现参与</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none"/>
          <w:lang w:eastAsia="zh-CN"/>
        </w:rPr>
        <w:t>（项目名称）</w:t>
      </w:r>
      <w:r>
        <w:rPr>
          <w:rFonts w:hint="eastAsia" w:cs="宋体" w:asciiTheme="minorEastAsia" w:hAnsiTheme="minorEastAsia" w:eastAsiaTheme="minorEastAsia"/>
          <w:b w:val="0"/>
          <w:bCs/>
          <w:color w:val="auto"/>
          <w:kern w:val="2"/>
          <w:sz w:val="24"/>
          <w:szCs w:val="24"/>
        </w:rPr>
        <w:t>的</w:t>
      </w:r>
      <w:r>
        <w:rPr>
          <w:rFonts w:hint="eastAsia" w:cs="宋体" w:asciiTheme="minorEastAsia" w:hAnsiTheme="minorEastAsia" w:eastAsiaTheme="minorEastAsia"/>
          <w:b w:val="0"/>
          <w:bCs/>
          <w:color w:val="auto"/>
          <w:kern w:val="2"/>
          <w:sz w:val="24"/>
          <w:szCs w:val="24"/>
          <w:lang w:eastAsia="zh-CN"/>
        </w:rPr>
        <w:t>采购</w:t>
      </w:r>
      <w:r>
        <w:rPr>
          <w:rFonts w:hint="eastAsia" w:cs="宋体" w:asciiTheme="minorEastAsia" w:hAnsiTheme="minorEastAsia" w:eastAsiaTheme="minorEastAsia"/>
          <w:b w:val="0"/>
          <w:bCs/>
          <w:color w:val="auto"/>
          <w:kern w:val="2"/>
          <w:sz w:val="24"/>
          <w:szCs w:val="24"/>
        </w:rPr>
        <w:t>活动，（</w:t>
      </w:r>
      <w:r>
        <w:rPr>
          <w:rFonts w:hint="eastAsia" w:cs="宋体" w:asciiTheme="minorEastAsia" w:hAnsiTheme="minorEastAsia" w:eastAsiaTheme="minorEastAsia"/>
          <w:b w:val="0"/>
          <w:bCs/>
          <w:color w:val="auto"/>
          <w:kern w:val="2"/>
          <w:sz w:val="24"/>
          <w:szCs w:val="24"/>
          <w:lang w:eastAsia="zh-CN"/>
        </w:rPr>
        <w:t>项目编号/包号</w:t>
      </w:r>
      <w:r>
        <w:rPr>
          <w:rFonts w:hint="eastAsia"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lang w:eastAsia="zh-CN"/>
        </w:rPr>
        <w:t>，</w:t>
      </w:r>
      <w:r>
        <w:rPr>
          <w:rFonts w:hint="eastAsia" w:cs="宋体" w:asciiTheme="minorEastAsia" w:hAnsiTheme="minorEastAsia" w:eastAsiaTheme="minorEastAsia"/>
          <w:b w:val="0"/>
          <w:bCs/>
          <w:color w:val="auto"/>
          <w:kern w:val="2"/>
          <w:sz w:val="24"/>
          <w:szCs w:val="24"/>
        </w:rPr>
        <w:t xml:space="preserve">在参加本次政府采购活动前三年内，在经营活动中没有重大违法记录。如上述声明不真实，愿意按照政府采购有关法律法规的规定接受处罚。 </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rPr>
        <w:t xml:space="preserve">特此声明。 </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p>
    <w:p>
      <w:pPr>
        <w:pStyle w:val="19"/>
        <w:spacing w:before="0" w:after="0" w:line="540" w:lineRule="exact"/>
        <w:ind w:firstLine="4080" w:firstLineChars="1700"/>
        <w:rPr>
          <w:rFonts w:hint="eastAsia" w:cs="宋体" w:asciiTheme="minorEastAsia" w:hAnsiTheme="minorEastAsia" w:eastAsiaTheme="minorEastAsia"/>
          <w:b w:val="0"/>
          <w:bCs/>
          <w:color w:val="auto"/>
          <w:kern w:val="2"/>
          <w:sz w:val="24"/>
          <w:szCs w:val="24"/>
        </w:rPr>
      </w:pPr>
    </w:p>
    <w:p>
      <w:pPr>
        <w:pStyle w:val="19"/>
        <w:spacing w:before="0" w:after="0" w:line="540" w:lineRule="exact"/>
        <w:ind w:firstLine="4080" w:firstLineChars="1700"/>
        <w:rPr>
          <w:rFonts w:hint="eastAsia" w:cs="宋体" w:asciiTheme="minorEastAsia" w:hAnsiTheme="minorEastAsia" w:eastAsiaTheme="minorEastAsia"/>
          <w:b w:val="0"/>
          <w:bCs/>
          <w:color w:val="auto"/>
          <w:kern w:val="2"/>
          <w:sz w:val="24"/>
          <w:szCs w:val="24"/>
        </w:rPr>
      </w:pPr>
    </w:p>
    <w:p>
      <w:pPr>
        <w:pStyle w:val="19"/>
        <w:spacing w:before="0" w:after="0" w:line="540" w:lineRule="exact"/>
        <w:ind w:firstLine="4080" w:firstLineChars="17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lang w:eastAsia="zh-CN"/>
        </w:rPr>
        <w:t>供应商</w:t>
      </w:r>
      <w:r>
        <w:rPr>
          <w:rFonts w:hint="eastAsia"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 xml:space="preserve">（盖单位章） </w:t>
      </w:r>
    </w:p>
    <w:p>
      <w:pPr>
        <w:pStyle w:val="19"/>
        <w:spacing w:before="0" w:after="0" w:line="540" w:lineRule="exact"/>
        <w:ind w:firstLine="4080" w:firstLineChars="17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rPr>
        <w:t>法定代表人：</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 xml:space="preserve">（签字） </w:t>
      </w:r>
    </w:p>
    <w:p>
      <w:pPr>
        <w:pStyle w:val="19"/>
        <w:spacing w:before="0" w:after="0" w:line="540" w:lineRule="exact"/>
        <w:ind w:firstLine="5040" w:firstLineChars="21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年</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月</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rPr>
        <w:t>日</w:t>
      </w:r>
    </w:p>
    <w:p>
      <w:pPr>
        <w:rPr>
          <w:rFonts w:cs="宋体" w:asciiTheme="minorEastAsia" w:hAnsiTheme="minorEastAsia" w:eastAsiaTheme="minorEastAsia"/>
          <w:bCs/>
          <w:sz w:val="24"/>
        </w:rPr>
      </w:pPr>
    </w:p>
    <w:p>
      <w:pPr>
        <w:rPr>
          <w:rFonts w:asciiTheme="minorEastAsia" w:hAnsiTheme="minorEastAsia" w:eastAsiaTheme="minorEastAsia"/>
          <w:sz w:val="24"/>
        </w:rPr>
      </w:pPr>
      <w:r>
        <w:rPr>
          <w:rFonts w:asciiTheme="minorEastAsia" w:hAnsiTheme="minorEastAsia" w:eastAsiaTheme="minorEastAsia"/>
          <w:sz w:val="24"/>
        </w:rPr>
        <w:br w:type="page"/>
      </w:r>
    </w:p>
    <w:p>
      <w:pPr>
        <w:jc w:val="center"/>
        <w:rPr>
          <w:rFonts w:hint="eastAsia" w:asciiTheme="minorEastAsia" w:hAnsiTheme="minorEastAsia" w:eastAsiaTheme="minorEastAsia"/>
          <w:b/>
          <w:color w:val="000000"/>
          <w:kern w:val="0"/>
          <w:sz w:val="24"/>
        </w:rPr>
      </w:pPr>
    </w:p>
    <w:p>
      <w:pPr>
        <w:jc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（5）具备履行合同所必需的设备和专业技术能力的承诺书</w:t>
      </w:r>
    </w:p>
    <w:p>
      <w:pPr>
        <w:pStyle w:val="20"/>
        <w:ind w:firstLine="0" w:firstLineChars="0"/>
        <w:rPr>
          <w:rFonts w:asciiTheme="minorEastAsia" w:hAnsiTheme="minorEastAsia" w:eastAsiaTheme="minorEastAsia"/>
          <w:bCs/>
          <w:sz w:val="24"/>
          <w:szCs w:val="24"/>
        </w:rPr>
      </w:pPr>
    </w:p>
    <w:p>
      <w:pPr>
        <w:pStyle w:val="19"/>
        <w:spacing w:before="0" w:after="0" w:line="540" w:lineRule="exact"/>
        <w:rPr>
          <w:rFonts w:hint="eastAsia" w:cs="宋体" w:asciiTheme="minorEastAsia" w:hAnsiTheme="minorEastAsia" w:eastAsiaTheme="minorEastAsia"/>
          <w:b w:val="0"/>
          <w:bCs/>
          <w:color w:val="auto"/>
          <w:kern w:val="2"/>
          <w:sz w:val="24"/>
          <w:szCs w:val="24"/>
          <w:lang w:eastAsia="zh-CN"/>
        </w:rPr>
      </w:pPr>
      <w:r>
        <w:rPr>
          <w:rFonts w:hint="eastAsia" w:cs="宋体" w:asciiTheme="minorEastAsia" w:hAnsiTheme="minorEastAsia" w:eastAsiaTheme="minorEastAsia"/>
          <w:b w:val="0"/>
          <w:bCs/>
          <w:color w:val="auto"/>
          <w:kern w:val="2"/>
          <w:sz w:val="24"/>
          <w:szCs w:val="24"/>
        </w:rPr>
        <w:t>致：</w:t>
      </w:r>
      <w:r>
        <w:rPr>
          <w:rFonts w:hint="eastAsia" w:cs="宋体" w:asciiTheme="minorEastAsia" w:hAnsiTheme="minorEastAsia" w:eastAsiaTheme="minorEastAsia"/>
          <w:b w:val="0"/>
          <w:bCs/>
          <w:color w:val="auto"/>
          <w:kern w:val="2"/>
          <w:sz w:val="24"/>
          <w:szCs w:val="24"/>
          <w:lang w:eastAsia="zh-CN"/>
        </w:rPr>
        <w:t>甘肃永业项目管理有限公司</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eastAsia="zh-CN"/>
        </w:rPr>
        <w:t>供应商名称</w:t>
      </w:r>
      <w:r>
        <w:rPr>
          <w:rFonts w:cs="宋体" w:asciiTheme="minorEastAsia" w:hAnsiTheme="minorEastAsia" w:eastAsiaTheme="minorEastAsia"/>
          <w:b w:val="0"/>
          <w:bCs/>
          <w:color w:val="auto"/>
          <w:kern w:val="2"/>
          <w:sz w:val="24"/>
          <w:szCs w:val="24"/>
          <w:u w:val="single"/>
        </w:rPr>
        <w:t>）</w:t>
      </w:r>
      <w:r>
        <w:rPr>
          <w:rFonts w:hint="eastAsia" w:cs="宋体" w:asciiTheme="minorEastAsia" w:hAnsiTheme="minorEastAsia" w:eastAsiaTheme="minorEastAsia"/>
          <w:b w:val="0"/>
          <w:bCs/>
          <w:color w:val="auto"/>
          <w:kern w:val="2"/>
          <w:sz w:val="24"/>
          <w:szCs w:val="24"/>
        </w:rPr>
        <w:t>自愿</w:t>
      </w:r>
      <w:r>
        <w:rPr>
          <w:rFonts w:cs="宋体" w:asciiTheme="minorEastAsia" w:hAnsiTheme="minorEastAsia" w:eastAsiaTheme="minorEastAsia"/>
          <w:b w:val="0"/>
          <w:bCs/>
          <w:color w:val="auto"/>
          <w:kern w:val="2"/>
          <w:sz w:val="24"/>
          <w:szCs w:val="24"/>
        </w:rPr>
        <w:t>参加贵方组织的</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eastAsia="zh-CN"/>
        </w:rPr>
        <w:t>（</w:t>
      </w:r>
      <w:r>
        <w:rPr>
          <w:rFonts w:hint="eastAsia" w:cs="宋体" w:asciiTheme="minorEastAsia" w:hAnsiTheme="minorEastAsia" w:eastAsiaTheme="minorEastAsia"/>
          <w:b w:val="0"/>
          <w:bCs/>
          <w:color w:val="auto"/>
          <w:kern w:val="2"/>
          <w:sz w:val="24"/>
          <w:szCs w:val="24"/>
          <w:lang w:eastAsia="zh-CN"/>
        </w:rPr>
        <w:t>项目名称），</w:t>
      </w:r>
      <w:r>
        <w:rPr>
          <w:rFonts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lang w:eastAsia="zh-CN"/>
        </w:rPr>
        <w:t>项目编号/包号</w:t>
      </w:r>
      <w:r>
        <w:rPr>
          <w:rFonts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cs="宋体" w:asciiTheme="minorEastAsia" w:hAnsiTheme="minorEastAsia" w:eastAsiaTheme="minorEastAsia"/>
          <w:b w:val="0"/>
          <w:bCs/>
          <w:color w:val="auto"/>
          <w:kern w:val="2"/>
          <w:sz w:val="24"/>
          <w:szCs w:val="24"/>
        </w:rPr>
        <w:t>）的投标活动，我方保证具备履行合同所必需的设备和专业技术能力，并承诺如下：</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rPr>
        <w:t>一</w:t>
      </w:r>
      <w:r>
        <w:rPr>
          <w:rFonts w:cs="宋体" w:asciiTheme="minorEastAsia" w:hAnsiTheme="minorEastAsia" w:eastAsiaTheme="minorEastAsia"/>
          <w:b w:val="0"/>
          <w:bCs/>
          <w:color w:val="auto"/>
          <w:kern w:val="2"/>
          <w:sz w:val="24"/>
          <w:szCs w:val="24"/>
        </w:rPr>
        <w:t xml:space="preserve">）具有良好的商业信誉和健全的财务会计制度； </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rPr>
        <w:t>二</w:t>
      </w:r>
      <w:r>
        <w:rPr>
          <w:rFonts w:cs="宋体" w:asciiTheme="minorEastAsia" w:hAnsiTheme="minorEastAsia" w:eastAsiaTheme="minorEastAsia"/>
          <w:b w:val="0"/>
          <w:bCs/>
          <w:color w:val="auto"/>
          <w:kern w:val="2"/>
          <w:sz w:val="24"/>
          <w:szCs w:val="24"/>
        </w:rPr>
        <w:t>）具有履行合同所必需的设备和专业技术能力；</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rPr>
        <w:t>三</w:t>
      </w:r>
      <w:r>
        <w:rPr>
          <w:rFonts w:cs="宋体" w:asciiTheme="minorEastAsia" w:hAnsiTheme="minorEastAsia" w:eastAsiaTheme="minorEastAsia"/>
          <w:b w:val="0"/>
          <w:bCs/>
          <w:color w:val="auto"/>
          <w:kern w:val="2"/>
          <w:sz w:val="24"/>
          <w:szCs w:val="24"/>
        </w:rPr>
        <w:t>）法律、行政法规规定的其他条件</w:t>
      </w:r>
      <w:r>
        <w:rPr>
          <w:rFonts w:hint="eastAsia" w:cs="宋体" w:asciiTheme="minorEastAsia" w:hAnsiTheme="minorEastAsia" w:eastAsiaTheme="minorEastAsia"/>
          <w:b w:val="0"/>
          <w:bCs/>
          <w:color w:val="auto"/>
          <w:kern w:val="2"/>
          <w:sz w:val="24"/>
          <w:szCs w:val="24"/>
        </w:rPr>
        <w:t>；</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rPr>
        <w:t>四</w:t>
      </w:r>
      <w:r>
        <w:rPr>
          <w:rFonts w:cs="宋体" w:asciiTheme="minorEastAsia" w:hAnsiTheme="minorEastAsia" w:eastAsiaTheme="minorEastAsia"/>
          <w:b w:val="0"/>
          <w:bCs/>
          <w:color w:val="auto"/>
          <w:kern w:val="2"/>
          <w:sz w:val="24"/>
          <w:szCs w:val="24"/>
        </w:rPr>
        <w:t>）我公司已完全了解本招标文件中规定的技术要求和商务条款。</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cs="宋体" w:asciiTheme="minorEastAsia" w:hAnsiTheme="minorEastAsia" w:eastAsiaTheme="minorEastAsia"/>
          <w:b w:val="0"/>
          <w:bCs/>
          <w:color w:val="auto"/>
          <w:kern w:val="2"/>
          <w:sz w:val="24"/>
          <w:szCs w:val="24"/>
        </w:rPr>
        <w:t>同时，我公司具有很好的厂家原厂产品支持、技术服务、产品调试、系统使用培训及原厂售后服务承诺保持书。</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r>
        <w:rPr>
          <w:rFonts w:cs="宋体" w:asciiTheme="minorEastAsia" w:hAnsiTheme="minorEastAsia" w:eastAsiaTheme="minorEastAsia"/>
          <w:b w:val="0"/>
          <w:bCs/>
          <w:color w:val="auto"/>
          <w:kern w:val="2"/>
          <w:sz w:val="24"/>
          <w:szCs w:val="24"/>
        </w:rPr>
        <w:t xml:space="preserve">如违反以上承诺，本公司愿承担一切法律责任。 </w:t>
      </w: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p>
    <w:p>
      <w:pPr>
        <w:pStyle w:val="19"/>
        <w:spacing w:before="0" w:after="0" w:line="540" w:lineRule="exact"/>
        <w:ind w:firstLine="480" w:firstLineChars="200"/>
        <w:rPr>
          <w:rFonts w:cs="宋体" w:asciiTheme="minorEastAsia" w:hAnsiTheme="minorEastAsia" w:eastAsiaTheme="minorEastAsia"/>
          <w:b w:val="0"/>
          <w:bCs/>
          <w:color w:val="auto"/>
          <w:kern w:val="2"/>
          <w:sz w:val="24"/>
          <w:szCs w:val="24"/>
        </w:rPr>
      </w:pPr>
    </w:p>
    <w:p>
      <w:pPr>
        <w:rPr>
          <w:rFonts w:cs="宋体" w:asciiTheme="minorEastAsia" w:hAnsiTheme="minorEastAsia" w:eastAsiaTheme="minorEastAsia"/>
          <w:b w:val="0"/>
          <w:bCs/>
          <w:color w:val="auto"/>
          <w:kern w:val="2"/>
          <w:sz w:val="24"/>
          <w:szCs w:val="24"/>
        </w:rPr>
      </w:pPr>
    </w:p>
    <w:p>
      <w:pPr>
        <w:pStyle w:val="3"/>
      </w:pPr>
    </w:p>
    <w:p>
      <w:pPr>
        <w:pStyle w:val="19"/>
        <w:spacing w:before="0" w:after="0" w:line="540" w:lineRule="exact"/>
        <w:ind w:firstLine="4080" w:firstLineChars="17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lang w:eastAsia="zh-CN"/>
        </w:rPr>
        <w:t>供应商</w:t>
      </w:r>
      <w:r>
        <w:rPr>
          <w:rFonts w:hint="eastAsia" w:cs="宋体" w:asciiTheme="minorEastAsia" w:hAnsiTheme="minorEastAsia" w:eastAsiaTheme="minorEastAsia"/>
          <w:b w:val="0"/>
          <w:bCs/>
          <w:color w:val="auto"/>
          <w:kern w:val="2"/>
          <w:sz w:val="24"/>
          <w:szCs w:val="24"/>
        </w:rPr>
        <w:t>：</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 xml:space="preserve">（盖单位章） </w:t>
      </w:r>
    </w:p>
    <w:p>
      <w:pPr>
        <w:pStyle w:val="19"/>
        <w:spacing w:before="0" w:after="0" w:line="540" w:lineRule="exact"/>
        <w:ind w:firstLine="4080" w:firstLineChars="17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rPr>
        <w:t>法定代表人：</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 xml:space="preserve">（签字） </w:t>
      </w:r>
    </w:p>
    <w:p>
      <w:pPr>
        <w:pStyle w:val="19"/>
        <w:spacing w:before="0" w:after="0" w:line="540" w:lineRule="exact"/>
        <w:ind w:firstLine="5040" w:firstLineChars="21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年</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月</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日</w:t>
      </w:r>
    </w:p>
    <w:p>
      <w:pPr>
        <w:jc w:val="center"/>
        <w:rPr>
          <w:rFonts w:cs="宋体" w:asciiTheme="minorEastAsia" w:hAnsiTheme="minorEastAsia" w:eastAsiaTheme="minorEastAsia"/>
          <w:b/>
          <w:bCs/>
          <w:sz w:val="24"/>
          <w:lang w:val="zh-CN"/>
        </w:rPr>
      </w:pPr>
    </w:p>
    <w:p>
      <w:pPr>
        <w:pStyle w:val="5"/>
        <w:rPr>
          <w:rFonts w:cs="宋体" w:asciiTheme="minorEastAsia" w:hAnsiTheme="minorEastAsia" w:eastAsiaTheme="minorEastAsia"/>
          <w:b/>
          <w:bCs/>
          <w:sz w:val="24"/>
          <w:szCs w:val="24"/>
          <w:lang w:val="zh-CN"/>
        </w:rPr>
      </w:pPr>
    </w:p>
    <w:p>
      <w:pPr>
        <w:rPr>
          <w:rFonts w:asciiTheme="minorEastAsia" w:hAnsiTheme="minorEastAsia" w:eastAsiaTheme="minorEastAsia"/>
          <w:sz w:val="24"/>
          <w:lang w:val="zh-CN"/>
        </w:rPr>
      </w:pPr>
      <w:r>
        <w:rPr>
          <w:rFonts w:hint="eastAsia" w:asciiTheme="minorEastAsia" w:hAnsiTheme="minorEastAsia" w:eastAsiaTheme="minorEastAsia"/>
          <w:sz w:val="24"/>
          <w:lang w:val="zh-CN"/>
        </w:rPr>
        <w:br w:type="page"/>
      </w:r>
    </w:p>
    <w:p>
      <w:pPr>
        <w:jc w:val="center"/>
        <w:rPr>
          <w:rFonts w:hint="eastAsia" w:cs="宋体" w:asciiTheme="minorEastAsia" w:hAnsiTheme="minorEastAsia" w:eastAsiaTheme="minorEastAsia"/>
          <w:b/>
          <w:bCs/>
          <w:sz w:val="24"/>
          <w:lang w:val="zh-CN"/>
        </w:rPr>
      </w:pPr>
    </w:p>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lang w:val="zh-CN"/>
        </w:rPr>
        <w:t>（</w:t>
      </w:r>
      <w:r>
        <w:rPr>
          <w:rFonts w:hint="eastAsia" w:cs="宋体" w:asciiTheme="minorEastAsia" w:hAnsiTheme="minorEastAsia" w:eastAsiaTheme="minorEastAsia"/>
          <w:b/>
          <w:bCs/>
          <w:sz w:val="24"/>
        </w:rPr>
        <w:t>6</w:t>
      </w:r>
      <w:r>
        <w:rPr>
          <w:rFonts w:hint="eastAsia" w:cs="宋体" w:asciiTheme="minorEastAsia" w:hAnsiTheme="minorEastAsia" w:eastAsiaTheme="minorEastAsia"/>
          <w:b/>
          <w:bCs/>
          <w:sz w:val="24"/>
          <w:lang w:val="zh-CN"/>
        </w:rPr>
        <w:t>）</w:t>
      </w:r>
      <w:r>
        <w:rPr>
          <w:rFonts w:hint="eastAsia" w:cs="宋体" w:asciiTheme="minorEastAsia" w:hAnsiTheme="minorEastAsia" w:eastAsiaTheme="minorEastAsia"/>
          <w:b/>
          <w:bCs/>
          <w:sz w:val="24"/>
        </w:rPr>
        <w:t>非联合体投标声明</w:t>
      </w:r>
    </w:p>
    <w:p>
      <w:pPr>
        <w:autoSpaceDE w:val="0"/>
        <w:autoSpaceDN w:val="0"/>
        <w:adjustRightInd w:val="0"/>
        <w:spacing w:line="520" w:lineRule="exact"/>
        <w:rPr>
          <w:rFonts w:cs="宋体" w:asciiTheme="minorEastAsia" w:hAnsiTheme="minorEastAsia" w:eastAsiaTheme="minorEastAsia"/>
          <w:sz w:val="24"/>
        </w:rPr>
      </w:pPr>
    </w:p>
    <w:p>
      <w:pPr>
        <w:autoSpaceDE w:val="0"/>
        <w:autoSpaceDN w:val="0"/>
        <w:adjustRightInd w:val="0"/>
        <w:spacing w:line="520" w:lineRule="exac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lang w:eastAsia="zh-CN"/>
        </w:rPr>
        <w:t>甘肃永业项目管理有限公司</w:t>
      </w:r>
    </w:p>
    <w:p>
      <w:pPr>
        <w:autoSpaceDE w:val="0"/>
        <w:autoSpaceDN w:val="0"/>
        <w:adjustRightInd w:val="0"/>
        <w:spacing w:line="5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本公司就参加</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（项目名称）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none"/>
          <w:lang w:eastAsia="zh-CN"/>
        </w:rPr>
        <w:t>，</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项目编号/包号</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）的投标工作，作出郑重声明：</w:t>
      </w:r>
    </w:p>
    <w:p>
      <w:pPr>
        <w:autoSpaceDE w:val="0"/>
        <w:autoSpaceDN w:val="0"/>
        <w:adjustRightInd w:val="0"/>
        <w:spacing w:line="5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一、本公司保证投标报名材料及其后提供的一切材料都是真实有效的，本公司保证在本项目投标中不与其他单位围标、串标，不出让投标资格，不向招标人或评标委员会成员行贿。</w:t>
      </w:r>
    </w:p>
    <w:p>
      <w:pPr>
        <w:autoSpaceDE w:val="0"/>
        <w:autoSpaceDN w:val="0"/>
        <w:adjustRightInd w:val="0"/>
        <w:spacing w:line="5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二、本公司没有处于被责令停业的状态；没有处于被政府采购监管部门取消投标资格的处罚期内；没有处于财产被接管、冻结、破产的状态。</w:t>
      </w:r>
    </w:p>
    <w:p>
      <w:pPr>
        <w:autoSpaceDE w:val="0"/>
        <w:autoSpaceDN w:val="0"/>
        <w:adjustRightInd w:val="0"/>
        <w:spacing w:line="5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本公司保证本项目并非联合体投标，本项目供货、安装、技术人员培训及其辅助服务均由本公司独立承担。本公司违反上述保证或本声明陈述与事实不符，经查实，本公司愿意接受公开通报，承担由此带来的法律后果，并自愿停止参加甘南州行政辖区内的政府采购招投标活动一至三年。</w:t>
      </w:r>
    </w:p>
    <w:p>
      <w:pPr>
        <w:autoSpaceDE w:val="0"/>
        <w:autoSpaceDN w:val="0"/>
        <w:adjustRightInd w:val="0"/>
        <w:spacing w:line="5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特此声明</w:t>
      </w:r>
    </w:p>
    <w:p>
      <w:pPr>
        <w:autoSpaceDE w:val="0"/>
        <w:autoSpaceDN w:val="0"/>
        <w:adjustRightInd w:val="0"/>
        <w:spacing w:line="520" w:lineRule="exact"/>
        <w:rPr>
          <w:rFonts w:cs="宋体" w:asciiTheme="minorEastAsia" w:hAnsiTheme="minorEastAsia" w:eastAsiaTheme="minorEastAsia"/>
          <w:sz w:val="24"/>
        </w:rPr>
      </w:pPr>
    </w:p>
    <w:p>
      <w:pPr>
        <w:autoSpaceDE w:val="0"/>
        <w:autoSpaceDN w:val="0"/>
        <w:adjustRightInd w:val="0"/>
        <w:spacing w:line="520" w:lineRule="exact"/>
        <w:rPr>
          <w:rFonts w:cs="宋体" w:asciiTheme="minorEastAsia" w:hAnsiTheme="minorEastAsia" w:eastAsiaTheme="minorEastAsia"/>
          <w:sz w:val="24"/>
        </w:rPr>
      </w:pPr>
      <w:r>
        <w:rPr>
          <w:rFonts w:hint="eastAsia" w:cs="宋体" w:asciiTheme="minorEastAsia" w:hAnsiTheme="minorEastAsia" w:eastAsiaTheme="minorEastAsia"/>
          <w:sz w:val="24"/>
        </w:rPr>
        <w:t>声明企业名称：</w:t>
      </w:r>
    </w:p>
    <w:p>
      <w:pPr>
        <w:autoSpaceDE w:val="0"/>
        <w:autoSpaceDN w:val="0"/>
        <w:adjustRightInd w:val="0"/>
        <w:spacing w:line="520" w:lineRule="exact"/>
        <w:rPr>
          <w:rFonts w:cs="宋体" w:asciiTheme="minorEastAsia" w:hAnsiTheme="minorEastAsia" w:eastAsiaTheme="minorEastAsia"/>
          <w:sz w:val="24"/>
        </w:rPr>
      </w:pPr>
    </w:p>
    <w:p>
      <w:pPr>
        <w:pStyle w:val="19"/>
        <w:spacing w:before="0" w:after="0" w:line="540" w:lineRule="exact"/>
        <w:ind w:firstLine="4080" w:firstLineChars="1700"/>
        <w:rPr>
          <w:rFonts w:cs="宋体" w:asciiTheme="minorEastAsia" w:hAnsiTheme="minorEastAsia" w:eastAsiaTheme="minorEastAsia"/>
          <w:b w:val="0"/>
          <w:bCs/>
          <w:color w:val="auto"/>
          <w:kern w:val="2"/>
          <w:sz w:val="24"/>
          <w:szCs w:val="24"/>
        </w:rPr>
      </w:pPr>
    </w:p>
    <w:p>
      <w:pPr>
        <w:pStyle w:val="19"/>
        <w:spacing w:before="0" w:after="0" w:line="540" w:lineRule="exact"/>
        <w:ind w:firstLine="4440" w:firstLineChars="185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rPr>
        <w:t>法定代表人：</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 xml:space="preserve">（签字） </w:t>
      </w:r>
    </w:p>
    <w:p>
      <w:pPr>
        <w:pStyle w:val="19"/>
        <w:spacing w:before="0" w:after="0" w:line="540" w:lineRule="exact"/>
        <w:ind w:firstLine="4560" w:firstLineChars="1900"/>
        <w:rPr>
          <w:rFonts w:hint="default" w:cs="宋体" w:asciiTheme="minorEastAsia" w:hAnsiTheme="minorEastAsia" w:eastAsiaTheme="minorEastAsia"/>
          <w:b w:val="0"/>
          <w:bCs/>
          <w:color w:val="auto"/>
          <w:kern w:val="2"/>
          <w:sz w:val="24"/>
          <w:szCs w:val="24"/>
          <w:u w:val="single"/>
          <w:lang w:val="en-US" w:eastAsia="zh-CN"/>
        </w:rPr>
      </w:pPr>
      <w:r>
        <w:rPr>
          <w:rFonts w:hint="eastAsia" w:cs="宋体" w:asciiTheme="minorEastAsia" w:hAnsiTheme="minorEastAsia" w:eastAsiaTheme="minorEastAsia"/>
          <w:b w:val="0"/>
          <w:bCs/>
          <w:color w:val="auto"/>
          <w:kern w:val="2"/>
          <w:sz w:val="24"/>
          <w:szCs w:val="24"/>
        </w:rPr>
        <w:t>企业公章</w:t>
      </w:r>
      <w:r>
        <w:rPr>
          <w:rFonts w:hint="eastAsia" w:cs="宋体" w:asciiTheme="minorEastAsia" w:hAnsiTheme="minorEastAsia" w:eastAsiaTheme="minorEastAsia"/>
          <w:b w:val="0"/>
          <w:bCs/>
          <w:color w:val="auto"/>
          <w:kern w:val="2"/>
          <w:sz w:val="24"/>
          <w:szCs w:val="24"/>
          <w:lang w:eastAsia="zh-CN"/>
        </w:rPr>
        <w:t>：</w:t>
      </w:r>
      <w:r>
        <w:rPr>
          <w:rFonts w:hint="eastAsia" w:cs="宋体" w:asciiTheme="minorEastAsia" w:hAnsiTheme="minorEastAsia" w:eastAsiaTheme="minorEastAsia"/>
          <w:b w:val="0"/>
          <w:bCs/>
          <w:color w:val="auto"/>
          <w:kern w:val="2"/>
          <w:sz w:val="24"/>
          <w:szCs w:val="24"/>
          <w:u w:val="single"/>
          <w:lang w:val="en-US" w:eastAsia="zh-CN"/>
        </w:rPr>
        <w:t xml:space="preserve">               </w:t>
      </w:r>
    </w:p>
    <w:p>
      <w:pPr>
        <w:pStyle w:val="19"/>
        <w:spacing w:before="0" w:after="0" w:line="540" w:lineRule="exact"/>
        <w:ind w:firstLine="5040" w:firstLineChars="2100"/>
        <w:rPr>
          <w:rFonts w:cs="宋体" w:asciiTheme="minorEastAsia" w:hAnsiTheme="minorEastAsia" w:eastAsiaTheme="minorEastAsia"/>
          <w:b w:val="0"/>
          <w:bCs/>
          <w:color w:val="auto"/>
          <w:kern w:val="2"/>
          <w:sz w:val="24"/>
          <w:szCs w:val="24"/>
        </w:rPr>
      </w:pP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年</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月</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u w:val="single"/>
          <w:lang w:val="en-US" w:eastAsia="zh-CN"/>
        </w:rPr>
        <w:t xml:space="preserve">  </w:t>
      </w:r>
      <w:r>
        <w:rPr>
          <w:rFonts w:hint="eastAsia" w:cs="宋体" w:asciiTheme="minorEastAsia" w:hAnsiTheme="minorEastAsia" w:eastAsiaTheme="minorEastAsia"/>
          <w:b w:val="0"/>
          <w:bCs/>
          <w:color w:val="auto"/>
          <w:kern w:val="2"/>
          <w:sz w:val="24"/>
          <w:szCs w:val="24"/>
          <w:u w:val="single"/>
        </w:rPr>
        <w:t xml:space="preserve"> </w:t>
      </w:r>
      <w:r>
        <w:rPr>
          <w:rFonts w:hint="eastAsia" w:cs="宋体" w:asciiTheme="minorEastAsia" w:hAnsiTheme="minorEastAsia" w:eastAsiaTheme="minorEastAsia"/>
          <w:b w:val="0"/>
          <w:bCs/>
          <w:color w:val="auto"/>
          <w:kern w:val="2"/>
          <w:sz w:val="24"/>
          <w:szCs w:val="24"/>
        </w:rPr>
        <w:t>日</w:t>
      </w:r>
    </w:p>
    <w:p>
      <w:pPr>
        <w:autoSpaceDE w:val="0"/>
        <w:autoSpaceDN w:val="0"/>
        <w:adjustRightInd w:val="0"/>
        <w:spacing w:line="440" w:lineRule="exact"/>
        <w:jc w:val="center"/>
        <w:rPr>
          <w:rFonts w:cs="宋体" w:asciiTheme="minorEastAsia" w:hAnsiTheme="minorEastAsia" w:eastAsiaTheme="minorEastAsia"/>
          <w:b/>
          <w:bCs/>
          <w:sz w:val="24"/>
          <w:lang w:val="zh-CN"/>
        </w:rPr>
      </w:pPr>
      <w:r>
        <w:rPr>
          <w:rFonts w:cs="宋体" w:asciiTheme="minorEastAsia" w:hAnsiTheme="minorEastAsia" w:eastAsiaTheme="minorEastAsia"/>
          <w:b/>
          <w:bCs/>
          <w:sz w:val="24"/>
          <w:lang w:val="zh-CN"/>
        </w:rPr>
        <w:br w:type="page"/>
      </w:r>
    </w:p>
    <w:p>
      <w:pPr>
        <w:autoSpaceDE w:val="0"/>
        <w:autoSpaceDN w:val="0"/>
        <w:adjustRightInd w:val="0"/>
        <w:spacing w:line="440" w:lineRule="exact"/>
        <w:jc w:val="center"/>
        <w:rPr>
          <w:rFonts w:cs="宋体" w:asciiTheme="minorEastAsia" w:hAnsiTheme="minorEastAsia" w:eastAsiaTheme="minorEastAsia"/>
          <w:b/>
          <w:bCs/>
          <w:sz w:val="24"/>
          <w:lang w:val="zh-CN"/>
        </w:rPr>
      </w:pPr>
    </w:p>
    <w:p>
      <w:pPr>
        <w:autoSpaceDE w:val="0"/>
        <w:autoSpaceDN w:val="0"/>
        <w:adjustRightInd w:val="0"/>
        <w:spacing w:line="440" w:lineRule="exact"/>
        <w:jc w:val="center"/>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w:t>
      </w:r>
      <w:r>
        <w:rPr>
          <w:rFonts w:hint="eastAsia" w:cs="宋体" w:asciiTheme="minorEastAsia" w:hAnsiTheme="minorEastAsia" w:eastAsiaTheme="minorEastAsia"/>
          <w:b/>
          <w:bCs/>
          <w:sz w:val="24"/>
        </w:rPr>
        <w:t>7</w:t>
      </w:r>
      <w:r>
        <w:rPr>
          <w:rFonts w:hint="eastAsia" w:cs="宋体" w:asciiTheme="minorEastAsia" w:hAnsiTheme="minorEastAsia" w:eastAsiaTheme="minorEastAsia"/>
          <w:b/>
          <w:bCs/>
          <w:sz w:val="24"/>
          <w:lang w:val="zh-CN"/>
        </w:rPr>
        <w:t>）政府采购供应商诚信经营和诚信履约承诺书</w:t>
      </w:r>
    </w:p>
    <w:p>
      <w:pPr>
        <w:spacing w:line="500" w:lineRule="exact"/>
        <w:ind w:firstLine="460" w:firstLineChars="200"/>
        <w:rPr>
          <w:rFonts w:cs="宋体" w:asciiTheme="minorEastAsia" w:hAnsiTheme="minorEastAsia" w:eastAsiaTheme="minorEastAsia"/>
          <w:spacing w:val="-5"/>
          <w:sz w:val="24"/>
        </w:rPr>
      </w:pPr>
      <w:r>
        <w:rPr>
          <w:rFonts w:hint="eastAsia" w:cs="宋体" w:asciiTheme="minorEastAsia" w:hAnsiTheme="minorEastAsia" w:eastAsiaTheme="minorEastAsia"/>
          <w:spacing w:val="-5"/>
          <w:sz w:val="24"/>
        </w:rPr>
        <w:t>我公司</w:t>
      </w:r>
      <w:r>
        <w:rPr>
          <w:rFonts w:hint="eastAsia" w:cs="宋体" w:asciiTheme="minorEastAsia" w:hAnsiTheme="minorEastAsia" w:eastAsiaTheme="minorEastAsia"/>
          <w:spacing w:val="-5"/>
          <w:sz w:val="24"/>
          <w:u w:val="single"/>
        </w:rPr>
        <w:t>　　　     　</w:t>
      </w:r>
      <w:r>
        <w:rPr>
          <w:rFonts w:hint="eastAsia" w:cs="宋体" w:asciiTheme="minorEastAsia" w:hAnsiTheme="minorEastAsia" w:eastAsiaTheme="minorEastAsia"/>
          <w:spacing w:val="-5"/>
          <w:sz w:val="24"/>
        </w:rPr>
        <w:t>（供应商名称）已详细阅读了</w:t>
      </w:r>
      <w:r>
        <w:rPr>
          <w:rFonts w:hint="eastAsia" w:cs="宋体" w:asciiTheme="minorEastAsia" w:hAnsiTheme="minorEastAsia" w:eastAsiaTheme="minorEastAsia"/>
          <w:spacing w:val="-5"/>
          <w:sz w:val="24"/>
          <w:u w:val="single"/>
        </w:rPr>
        <w:t>　　　</w:t>
      </w:r>
      <w:r>
        <w:rPr>
          <w:rFonts w:hint="eastAsia" w:cs="宋体" w:asciiTheme="minorEastAsia" w:hAnsiTheme="minorEastAsia" w:eastAsiaTheme="minorEastAsia"/>
          <w:spacing w:val="-5"/>
          <w:sz w:val="24"/>
          <w:u w:val="single"/>
          <w:lang w:val="en-US" w:eastAsia="zh-CN"/>
        </w:rPr>
        <w:t xml:space="preserve"> </w:t>
      </w:r>
      <w:r>
        <w:rPr>
          <w:rFonts w:hint="eastAsia" w:cs="宋体" w:asciiTheme="minorEastAsia" w:hAnsiTheme="minorEastAsia" w:eastAsiaTheme="minorEastAsia"/>
          <w:spacing w:val="-5"/>
          <w:sz w:val="24"/>
          <w:u w:val="single"/>
        </w:rPr>
        <w:t>　</w:t>
      </w:r>
      <w:r>
        <w:rPr>
          <w:rFonts w:hint="eastAsia" w:cs="宋体" w:asciiTheme="minorEastAsia" w:hAnsiTheme="minorEastAsia" w:eastAsiaTheme="minorEastAsia"/>
          <w:spacing w:val="-5"/>
          <w:sz w:val="24"/>
          <w:lang w:eastAsia="zh-CN"/>
        </w:rPr>
        <w:t>（项目名称），</w:t>
      </w:r>
      <w:r>
        <w:rPr>
          <w:rFonts w:hint="eastAsia" w:cs="宋体" w:asciiTheme="minorEastAsia" w:hAnsiTheme="minorEastAsia" w:eastAsiaTheme="minorEastAsia"/>
          <w:spacing w:val="-5"/>
          <w:sz w:val="24"/>
        </w:rPr>
        <w:t>（</w:t>
      </w:r>
      <w:r>
        <w:rPr>
          <w:rFonts w:hint="eastAsia" w:cs="宋体" w:asciiTheme="minorEastAsia" w:hAnsiTheme="minorEastAsia" w:eastAsiaTheme="minorEastAsia"/>
          <w:spacing w:val="-5"/>
          <w:sz w:val="24"/>
          <w:lang w:eastAsia="zh-CN"/>
        </w:rPr>
        <w:t>项目编号/包号</w:t>
      </w:r>
      <w:r>
        <w:rPr>
          <w:rFonts w:hint="eastAsia" w:cs="宋体" w:asciiTheme="minorEastAsia" w:hAnsiTheme="minorEastAsia" w:eastAsiaTheme="minorEastAsia"/>
          <w:spacing w:val="-5"/>
          <w:sz w:val="24"/>
        </w:rPr>
        <w:t>：</w:t>
      </w:r>
      <w:r>
        <w:rPr>
          <w:rFonts w:hint="eastAsia" w:cs="宋体" w:asciiTheme="minorEastAsia" w:hAnsiTheme="minorEastAsia" w:eastAsiaTheme="minorEastAsia"/>
          <w:spacing w:val="-5"/>
          <w:sz w:val="24"/>
          <w:u w:val="single"/>
        </w:rPr>
        <w:t>　　　　　</w:t>
      </w:r>
      <w:r>
        <w:rPr>
          <w:rFonts w:hint="eastAsia" w:cs="宋体" w:asciiTheme="minorEastAsia" w:hAnsiTheme="minorEastAsia" w:eastAsiaTheme="minorEastAsia"/>
          <w:spacing w:val="-5"/>
          <w:sz w:val="24"/>
        </w:rPr>
        <w:t>）招标（</w:t>
      </w:r>
      <w:r>
        <w:rPr>
          <w:rFonts w:hint="eastAsia" w:cs="宋体" w:asciiTheme="minorEastAsia" w:hAnsiTheme="minorEastAsia" w:eastAsiaTheme="minorEastAsia"/>
          <w:spacing w:val="-5"/>
          <w:sz w:val="24"/>
          <w:lang w:eastAsia="zh-CN"/>
        </w:rPr>
        <w:t>征集</w:t>
      </w:r>
      <w:r>
        <w:rPr>
          <w:rFonts w:hint="eastAsia" w:cs="宋体" w:asciiTheme="minorEastAsia" w:hAnsiTheme="minorEastAsia" w:eastAsiaTheme="minorEastAsia"/>
          <w:spacing w:val="-5"/>
          <w:sz w:val="24"/>
        </w:rPr>
        <w:t>）文件，自愿参加本次采购活动，现有关事项郑重承诺如下：</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一、我公司保证在该项目招标前，未向采购人提供整体设计、规范编制或者项目管理、监理、检测、咨询论证等任何服务。</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二、我公司保证</w:t>
      </w:r>
      <w:r>
        <w:rPr>
          <w:rFonts w:hint="eastAsia" w:cs="宋体" w:asciiTheme="minorEastAsia" w:hAnsiTheme="minorEastAsia" w:eastAsiaTheme="minorEastAsia"/>
          <w:sz w:val="24"/>
          <w:lang w:eastAsia="zh-CN"/>
        </w:rPr>
        <w:t>响应</w:t>
      </w:r>
      <w:r>
        <w:rPr>
          <w:rFonts w:hint="eastAsia" w:cs="宋体" w:asciiTheme="minorEastAsia" w:hAnsiTheme="minorEastAsia" w:eastAsiaTheme="minorEastAsia"/>
          <w:sz w:val="24"/>
        </w:rPr>
        <w:t>文件所提供的资料和内容均真实、合法、有效，保证不出借或者借用其他供应商的资质，不以他人名义投标，不弄虚作假。</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三、我公司保证所提供的产品或服务质量。保证所提供的产品均为原厂正宗产品，确保售后服务；保证所提供的服务严格按</w:t>
      </w:r>
      <w:r>
        <w:rPr>
          <w:rFonts w:hint="eastAsia" w:cs="宋体" w:asciiTheme="minorEastAsia" w:hAnsiTheme="minorEastAsia" w:eastAsiaTheme="minorEastAsia"/>
          <w:sz w:val="24"/>
          <w:lang w:eastAsia="zh-CN"/>
        </w:rPr>
        <w:t>征集</w:t>
      </w:r>
      <w:r>
        <w:rPr>
          <w:rFonts w:hint="eastAsia" w:cs="宋体" w:asciiTheme="minorEastAsia" w:hAnsiTheme="minorEastAsia" w:eastAsiaTheme="minorEastAsia"/>
          <w:sz w:val="24"/>
        </w:rPr>
        <w:t>文件要求，不打折扣，不降低服务质量，并保证做到以下几点：</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（一）不提供虚假材料谋取中标；</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（二）不采取不正当手段诋毁、排挤其他供应商谋取中标；</w:t>
      </w:r>
    </w:p>
    <w:p>
      <w:pPr>
        <w:spacing w:line="500" w:lineRule="exact"/>
        <w:ind w:firstLine="440" w:firstLineChars="200"/>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（三）不与采购人、其他供应商或者采购代理机构恶意串通搞串标围标谋取中标；</w:t>
      </w:r>
    </w:p>
    <w:p>
      <w:pPr>
        <w:spacing w:line="500" w:lineRule="exact"/>
        <w:ind w:firstLine="460" w:firstLineChars="200"/>
        <w:rPr>
          <w:rFonts w:cs="宋体" w:asciiTheme="minorEastAsia" w:hAnsiTheme="minorEastAsia" w:eastAsiaTheme="minorEastAsia"/>
          <w:spacing w:val="-5"/>
          <w:sz w:val="24"/>
        </w:rPr>
      </w:pPr>
      <w:r>
        <w:rPr>
          <w:rFonts w:hint="eastAsia" w:cs="宋体" w:asciiTheme="minorEastAsia" w:hAnsiTheme="minorEastAsia" w:eastAsiaTheme="minorEastAsia"/>
          <w:spacing w:val="-5"/>
          <w:sz w:val="24"/>
        </w:rPr>
        <w:t>（四）不向采购人、采购代理机构或评审专家行贿或者提供其他不正当利益谋取中标；</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四、若中标，我公司严格按</w:t>
      </w:r>
      <w:r>
        <w:rPr>
          <w:rFonts w:hint="eastAsia" w:cs="宋体" w:asciiTheme="minorEastAsia" w:hAnsiTheme="minorEastAsia" w:eastAsiaTheme="minorEastAsia"/>
          <w:sz w:val="24"/>
          <w:lang w:eastAsia="zh-CN"/>
        </w:rPr>
        <w:t>征集</w:t>
      </w:r>
      <w:r>
        <w:rPr>
          <w:rFonts w:hint="eastAsia" w:cs="宋体" w:asciiTheme="minorEastAsia" w:hAnsiTheme="minorEastAsia" w:eastAsiaTheme="minorEastAsia"/>
          <w:sz w:val="24"/>
        </w:rPr>
        <w:t>文件和合同要求，诚信履约，不与采购人订立有悖于采购结果的合同，严格履行政府采购合同，不降低合同约定的产品及相关服务质量，不擅自变更、中止、终止合同或拒绝履行合同。</w:t>
      </w:r>
    </w:p>
    <w:p>
      <w:pPr>
        <w:spacing w:line="500" w:lineRule="exact"/>
        <w:ind w:firstLine="456" w:firstLineChars="200"/>
        <w:rPr>
          <w:rFonts w:cs="宋体" w:asciiTheme="minorEastAsia" w:hAnsiTheme="minorEastAsia" w:eastAsiaTheme="minorEastAsia"/>
          <w:sz w:val="24"/>
        </w:rPr>
      </w:pPr>
      <w:r>
        <w:rPr>
          <w:rFonts w:hint="eastAsia" w:cs="宋体" w:asciiTheme="minorEastAsia" w:hAnsiTheme="minorEastAsia" w:eastAsiaTheme="minorEastAsia"/>
          <w:spacing w:val="-6"/>
          <w:sz w:val="24"/>
        </w:rPr>
        <w:t>五、我公司保证，若有违反以上承诺行为，我公司自愿接受取消投标资格，</w:t>
      </w:r>
      <w:r>
        <w:rPr>
          <w:rFonts w:hint="eastAsia" w:cs="宋体" w:asciiTheme="minorEastAsia" w:hAnsiTheme="minorEastAsia" w:eastAsiaTheme="minorEastAsia"/>
          <w:sz w:val="24"/>
        </w:rPr>
        <w:t>记</w:t>
      </w:r>
      <w:r>
        <w:rPr>
          <w:rFonts w:hint="eastAsia" w:cs="宋体" w:asciiTheme="minorEastAsia" w:hAnsiTheme="minorEastAsia" w:eastAsiaTheme="minorEastAsia"/>
          <w:spacing w:val="-6"/>
          <w:sz w:val="24"/>
        </w:rPr>
        <w:t>入不良记录，并通过政府采购媒体通报，在</w:t>
      </w:r>
      <w:r>
        <w:rPr>
          <w:rFonts w:cs="宋体" w:asciiTheme="minorEastAsia" w:hAnsiTheme="minorEastAsia" w:eastAsiaTheme="minorEastAsia"/>
          <w:spacing w:val="-6"/>
          <w:sz w:val="24"/>
        </w:rPr>
        <w:t>1-3</w:t>
      </w:r>
      <w:r>
        <w:rPr>
          <w:rFonts w:hint="eastAsia" w:cs="宋体" w:asciiTheme="minorEastAsia" w:hAnsiTheme="minorEastAsia" w:eastAsiaTheme="minorEastAsia"/>
          <w:spacing w:val="-6"/>
          <w:sz w:val="24"/>
        </w:rPr>
        <w:t>年内禁止参加政府活动等处罚；</w:t>
      </w:r>
      <w:r>
        <w:rPr>
          <w:rFonts w:hint="eastAsia" w:cs="宋体" w:asciiTheme="minorEastAsia" w:hAnsiTheme="minorEastAsia" w:eastAsiaTheme="minorEastAsia"/>
          <w:sz w:val="24"/>
        </w:rPr>
        <w:t>如已中标（成交）的，取消中标（成交）资格，没收履约保证金，并承担全部法律责任，给采购人造成损失的，我公司依法承担全部赔偿责任。</w:t>
      </w:r>
    </w:p>
    <w:p>
      <w:pPr>
        <w:rPr>
          <w:rFonts w:cs="宋体" w:asciiTheme="minorEastAsia" w:hAnsiTheme="minorEastAsia" w:eastAsiaTheme="minorEastAsia"/>
          <w:sz w:val="24"/>
        </w:rPr>
      </w:pPr>
    </w:p>
    <w:p>
      <w:pPr>
        <w:tabs>
          <w:tab w:val="left" w:pos="4185"/>
        </w:tabs>
        <w:rPr>
          <w:rFonts w:cs="宋体" w:asciiTheme="minorEastAsia" w:hAnsiTheme="minorEastAsia" w:eastAsiaTheme="minorEastAsia"/>
          <w:bCs/>
          <w:sz w:val="24"/>
        </w:rPr>
      </w:pPr>
      <w:r>
        <w:rPr>
          <w:rFonts w:cs="宋体" w:asciiTheme="minorEastAsia" w:hAnsiTheme="minorEastAsia" w:eastAsiaTheme="minorEastAsia"/>
          <w:sz w:val="24"/>
        </w:rPr>
        <w:tab/>
      </w:r>
      <w:r>
        <w:rPr>
          <w:rFonts w:hint="eastAsia" w:cs="宋体" w:asciiTheme="minorEastAsia" w:hAnsiTheme="minorEastAsia" w:eastAsiaTheme="minorEastAsia"/>
          <w:bCs/>
          <w:sz w:val="24"/>
          <w:lang w:eastAsia="zh-CN"/>
        </w:rPr>
        <w:t>供应商</w:t>
      </w: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 xml:space="preserve">（盖单位章） </w:t>
      </w:r>
    </w:p>
    <w:p>
      <w:pPr>
        <w:rPr>
          <w:rFonts w:cs="宋体" w:asciiTheme="minorEastAsia" w:hAnsiTheme="minorEastAsia" w:eastAsiaTheme="minorEastAsia"/>
          <w:sz w:val="24"/>
        </w:rPr>
      </w:pPr>
    </w:p>
    <w:p>
      <w:pPr>
        <w:tabs>
          <w:tab w:val="left" w:pos="1491"/>
        </w:tabs>
        <w:rPr>
          <w:rFonts w:cs="宋体" w:asciiTheme="minorEastAsia" w:hAnsiTheme="minorEastAsia" w:eastAsiaTheme="minorEastAsia"/>
          <w:bCs/>
          <w:sz w:val="24"/>
        </w:rPr>
      </w:pPr>
      <w:r>
        <w:rPr>
          <w:rFonts w:cs="宋体" w:asciiTheme="minorEastAsia" w:hAnsiTheme="minorEastAsia" w:eastAsiaTheme="minorEastAsia"/>
          <w:sz w:val="24"/>
        </w:rPr>
        <w:tab/>
      </w:r>
      <w:r>
        <w:rPr>
          <w:rFonts w:cs="宋体" w:asciiTheme="minorEastAsia" w:hAnsiTheme="minorEastAsia" w:eastAsiaTheme="minorEastAsia"/>
          <w:sz w:val="24"/>
        </w:rPr>
        <w:tab/>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Cs/>
          <w:sz w:val="24"/>
        </w:rPr>
        <w:t>法定代表人：</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 xml:space="preserve">（签字） </w:t>
      </w:r>
    </w:p>
    <w:p>
      <w:pPr>
        <w:rPr>
          <w:rFonts w:cs="宋体" w:asciiTheme="minorEastAsia" w:hAnsiTheme="minorEastAsia" w:eastAsiaTheme="minorEastAsia"/>
          <w:sz w:val="24"/>
        </w:rPr>
      </w:pPr>
    </w:p>
    <w:p>
      <w:pPr>
        <w:tabs>
          <w:tab w:val="left" w:pos="5145"/>
        </w:tabs>
        <w:rPr>
          <w:rFonts w:hint="eastAsia" w:cs="宋体" w:asciiTheme="minorEastAsia" w:hAnsiTheme="minorEastAsia" w:eastAsiaTheme="minorEastAsia"/>
          <w:bCs/>
          <w:sz w:val="24"/>
        </w:rPr>
      </w:pPr>
      <w:r>
        <w:rPr>
          <w:rFonts w:cs="宋体" w:asciiTheme="minorEastAsia" w:hAnsiTheme="minorEastAsia" w:eastAsiaTheme="minorEastAsia"/>
          <w:sz w:val="24"/>
        </w:rPr>
        <w:tab/>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年</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日</w:t>
      </w:r>
    </w:p>
    <w:p>
      <w:pPr>
        <w:tabs>
          <w:tab w:val="left" w:pos="5145"/>
        </w:tabs>
        <w:rPr>
          <w:rFonts w:hint="eastAsia" w:cs="宋体" w:asciiTheme="minorEastAsia" w:hAnsiTheme="minorEastAsia" w:eastAsiaTheme="minorEastAsia"/>
          <w:bCs/>
          <w:sz w:val="24"/>
        </w:rPr>
      </w:pPr>
    </w:p>
    <w:p>
      <w:pPr>
        <w:pStyle w:val="4"/>
      </w:pPr>
    </w:p>
    <w:p>
      <w:pPr>
        <w:jc w:val="center"/>
        <w:rPr>
          <w:rFonts w:asciiTheme="minorEastAsia" w:hAnsiTheme="minorEastAsia" w:eastAsiaTheme="minorEastAsia"/>
          <w:sz w:val="24"/>
        </w:rPr>
      </w:pPr>
      <w:r>
        <w:rPr>
          <w:rFonts w:hint="eastAsia" w:cs="宋体" w:asciiTheme="minorEastAsia" w:hAnsiTheme="minorEastAsia" w:eastAsiaTheme="minorEastAsia"/>
          <w:b/>
          <w:bCs/>
          <w:sz w:val="24"/>
        </w:rPr>
        <w:t>（8）所有材料均与原件一致的承诺书</w:t>
      </w:r>
    </w:p>
    <w:p>
      <w:pPr>
        <w:autoSpaceDE w:val="0"/>
        <w:autoSpaceDN w:val="0"/>
        <w:adjustRightInd w:val="0"/>
        <w:spacing w:line="520" w:lineRule="exact"/>
        <w:rPr>
          <w:rFonts w:hint="eastAsia" w:cs="宋体" w:asciiTheme="minorEastAsia" w:hAnsiTheme="minorEastAsia" w:eastAsiaTheme="minorEastAsia"/>
          <w:sz w:val="24"/>
        </w:rPr>
      </w:pPr>
    </w:p>
    <w:p>
      <w:pPr>
        <w:autoSpaceDE w:val="0"/>
        <w:autoSpaceDN w:val="0"/>
        <w:adjustRightInd w:val="0"/>
        <w:spacing w:line="520" w:lineRule="exac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lang w:eastAsia="zh-CN"/>
        </w:rPr>
        <w:t>甘肃永业项目管理有限公司</w:t>
      </w:r>
    </w:p>
    <w:p>
      <w:pPr>
        <w:spacing w:line="540" w:lineRule="exact"/>
        <w:ind w:firstLine="480" w:firstLineChars="200"/>
        <w:rPr>
          <w:rFonts w:cs="宋体" w:asciiTheme="minorEastAsia" w:hAnsiTheme="minorEastAsia" w:eastAsiaTheme="minorEastAsia"/>
          <w:bCs/>
          <w:sz w:val="24"/>
        </w:rPr>
      </w:pPr>
    </w:p>
    <w:p>
      <w:pPr>
        <w:spacing w:line="5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我公司自愿参加</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u w:val="single"/>
          <w:lang w:eastAsia="zh-CN"/>
        </w:rPr>
        <w:t>（</w:t>
      </w:r>
      <w:r>
        <w:rPr>
          <w:rFonts w:hint="eastAsia" w:cs="宋体" w:asciiTheme="minorEastAsia" w:hAnsiTheme="minorEastAsia" w:eastAsiaTheme="minorEastAsia"/>
          <w:bCs/>
          <w:sz w:val="24"/>
        </w:rPr>
        <w:t>项目</w:t>
      </w:r>
      <w:r>
        <w:rPr>
          <w:rFonts w:hint="eastAsia" w:cs="宋体" w:asciiTheme="minorEastAsia" w:hAnsiTheme="minorEastAsia" w:eastAsiaTheme="minorEastAsia"/>
          <w:bCs/>
          <w:sz w:val="24"/>
          <w:lang w:eastAsia="zh-CN"/>
        </w:rPr>
        <w:t>名称），</w:t>
      </w: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eastAsia="zh-CN"/>
        </w:rPr>
        <w:t>项目编号/包号</w:t>
      </w: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）投标活动，承诺在此次投标活动中提交的所有证书及证明材料均与原件一致且真实有效。如有违反，我公司愿接受财政部门及其他有关部门的一切处罚。</w:t>
      </w:r>
    </w:p>
    <w:p>
      <w:pPr>
        <w:spacing w:line="5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特此承诺！</w:t>
      </w:r>
    </w:p>
    <w:p>
      <w:pPr>
        <w:spacing w:line="540" w:lineRule="exact"/>
        <w:ind w:firstLine="480" w:firstLineChars="200"/>
        <w:rPr>
          <w:rFonts w:cs="宋体" w:asciiTheme="minorEastAsia" w:hAnsiTheme="minorEastAsia" w:eastAsiaTheme="minorEastAsia"/>
          <w:bCs/>
          <w:sz w:val="24"/>
        </w:rPr>
      </w:pPr>
    </w:p>
    <w:p>
      <w:pPr>
        <w:pStyle w:val="3"/>
        <w:rPr>
          <w:rFonts w:cs="宋体" w:asciiTheme="minorEastAsia" w:hAnsiTheme="minorEastAsia" w:eastAsiaTheme="minorEastAsia"/>
          <w:bCs/>
          <w:sz w:val="24"/>
        </w:rPr>
      </w:pPr>
    </w:p>
    <w:p>
      <w:pPr>
        <w:rPr>
          <w:rFonts w:cs="宋体" w:asciiTheme="minorEastAsia" w:hAnsiTheme="minorEastAsia" w:eastAsiaTheme="minorEastAsia"/>
          <w:bCs/>
          <w:sz w:val="24"/>
        </w:rPr>
      </w:pPr>
    </w:p>
    <w:p>
      <w:pPr>
        <w:pStyle w:val="3"/>
      </w:pPr>
    </w:p>
    <w:p>
      <w:pPr>
        <w:tabs>
          <w:tab w:val="left" w:pos="4185"/>
        </w:tabs>
        <w:ind w:firstLine="4320" w:firstLineChars="1800"/>
        <w:rPr>
          <w:rFonts w:cs="宋体" w:asciiTheme="minorEastAsia" w:hAnsiTheme="minorEastAsia" w:eastAsiaTheme="minorEastAsia"/>
          <w:bCs/>
          <w:sz w:val="24"/>
        </w:rPr>
      </w:pPr>
      <w:r>
        <w:rPr>
          <w:rFonts w:hint="eastAsia" w:cs="宋体" w:asciiTheme="minorEastAsia" w:hAnsiTheme="minorEastAsia" w:eastAsiaTheme="minorEastAsia"/>
          <w:bCs/>
          <w:sz w:val="24"/>
          <w:lang w:eastAsia="zh-CN"/>
        </w:rPr>
        <w:t>供应商</w:t>
      </w: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 xml:space="preserve">（盖单位章） </w:t>
      </w:r>
    </w:p>
    <w:p>
      <w:pPr>
        <w:rPr>
          <w:rFonts w:cs="宋体" w:asciiTheme="minorEastAsia" w:hAnsiTheme="minorEastAsia" w:eastAsiaTheme="minorEastAsia"/>
          <w:sz w:val="24"/>
        </w:rPr>
      </w:pPr>
    </w:p>
    <w:p>
      <w:pPr>
        <w:tabs>
          <w:tab w:val="left" w:pos="1491"/>
        </w:tabs>
        <w:rPr>
          <w:rFonts w:cs="宋体" w:asciiTheme="minorEastAsia" w:hAnsiTheme="minorEastAsia" w:eastAsiaTheme="minorEastAsia"/>
          <w:bCs/>
          <w:sz w:val="24"/>
        </w:rPr>
      </w:pPr>
      <w:r>
        <w:rPr>
          <w:rFonts w:cs="宋体" w:asciiTheme="minorEastAsia" w:hAnsiTheme="minorEastAsia" w:eastAsiaTheme="minorEastAsia"/>
          <w:sz w:val="24"/>
        </w:rPr>
        <w:tab/>
      </w:r>
      <w:r>
        <w:rPr>
          <w:rFonts w:cs="宋体" w:asciiTheme="minorEastAsia" w:hAnsiTheme="minorEastAsia" w:eastAsiaTheme="minorEastAsia"/>
          <w:sz w:val="24"/>
        </w:rPr>
        <w:tab/>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Cs/>
          <w:sz w:val="24"/>
        </w:rPr>
        <w:t>法定代表人：</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 xml:space="preserve">（签字） </w:t>
      </w:r>
    </w:p>
    <w:p>
      <w:pPr>
        <w:rPr>
          <w:rFonts w:cs="宋体" w:asciiTheme="minorEastAsia" w:hAnsiTheme="minorEastAsia" w:eastAsiaTheme="minorEastAsia"/>
          <w:sz w:val="24"/>
        </w:rPr>
      </w:pPr>
    </w:p>
    <w:p>
      <w:pPr>
        <w:tabs>
          <w:tab w:val="left" w:pos="5145"/>
        </w:tabs>
        <w:rPr>
          <w:rFonts w:hint="eastAsia" w:cs="宋体" w:asciiTheme="minorEastAsia" w:hAnsiTheme="minorEastAsia" w:eastAsiaTheme="minorEastAsia"/>
          <w:bCs/>
          <w:sz w:val="24"/>
        </w:rPr>
      </w:pPr>
      <w:r>
        <w:rPr>
          <w:rFonts w:cs="宋体" w:asciiTheme="minorEastAsia" w:hAnsiTheme="minorEastAsia" w:eastAsiaTheme="minorEastAsia"/>
          <w:sz w:val="24"/>
        </w:rPr>
        <w:tab/>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年</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u w:val="single"/>
          <w:lang w:val="en-US" w:eastAsia="zh-CN"/>
        </w:rPr>
        <w:t xml:space="preserve">  </w:t>
      </w:r>
      <w:r>
        <w:rPr>
          <w:rFonts w:hint="eastAsia" w:cs="宋体" w:asciiTheme="minorEastAsia" w:hAnsiTheme="minorEastAsia" w:eastAsiaTheme="minorEastAsia"/>
          <w:bCs/>
          <w:sz w:val="24"/>
        </w:rPr>
        <w:t>日</w:t>
      </w: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tabs>
          <w:tab w:val="left" w:pos="5145"/>
        </w:tabs>
        <w:rPr>
          <w:rFonts w:hint="eastAsia" w:cs="宋体" w:asciiTheme="minorEastAsia" w:hAnsiTheme="minorEastAsia" w:eastAsiaTheme="minorEastAsia"/>
          <w:bCs/>
          <w:sz w:val="24"/>
        </w:rPr>
      </w:pPr>
    </w:p>
    <w:p>
      <w:pPr>
        <w:spacing w:line="540" w:lineRule="exact"/>
        <w:ind w:firstLine="643" w:firstLineChars="20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第二部分</w:t>
      </w:r>
      <w:r>
        <w:rPr>
          <w:rFonts w:hint="eastAsia" w:cs="宋体" w:asciiTheme="minorEastAsia" w:hAnsiTheme="minorEastAsia" w:eastAsiaTheme="minorEastAsia"/>
          <w:b/>
          <w:sz w:val="32"/>
          <w:szCs w:val="32"/>
          <w:lang w:val="en-US" w:eastAsia="zh-CN"/>
        </w:rPr>
        <w:t xml:space="preserve">  </w:t>
      </w:r>
      <w:r>
        <w:rPr>
          <w:rFonts w:hint="eastAsia" w:cs="宋体" w:asciiTheme="minorEastAsia" w:hAnsiTheme="minorEastAsia" w:eastAsiaTheme="minorEastAsia"/>
          <w:b/>
          <w:sz w:val="32"/>
          <w:szCs w:val="32"/>
        </w:rPr>
        <w:t>商务文件</w:t>
      </w:r>
    </w:p>
    <w:p>
      <w:pPr>
        <w:spacing w:line="520" w:lineRule="exact"/>
        <w:jc w:val="center"/>
        <w:rPr>
          <w:rFonts w:cs="宋体" w:asciiTheme="minorEastAsia" w:hAnsiTheme="minorEastAsia" w:eastAsiaTheme="minorEastAsia"/>
          <w:sz w:val="24"/>
        </w:rPr>
      </w:pPr>
      <w:r>
        <w:rPr>
          <w:rFonts w:hint="eastAsia" w:cs="宋体" w:asciiTheme="minorEastAsia" w:hAnsiTheme="minorEastAsia" w:eastAsiaTheme="minorEastAsia"/>
          <w:b/>
          <w:sz w:val="24"/>
        </w:rPr>
        <w:t>（</w:t>
      </w:r>
      <w:r>
        <w:rPr>
          <w:rFonts w:cs="宋体" w:asciiTheme="minorEastAsia" w:hAnsiTheme="minorEastAsia" w:eastAsiaTheme="minorEastAsia"/>
          <w:b/>
          <w:sz w:val="24"/>
        </w:rPr>
        <w:t>1</w:t>
      </w:r>
      <w:r>
        <w:rPr>
          <w:rFonts w:hint="eastAsia" w:cs="宋体" w:asciiTheme="minorEastAsia" w:hAnsiTheme="minorEastAsia" w:eastAsiaTheme="minorEastAsia"/>
          <w:b/>
          <w:sz w:val="24"/>
        </w:rPr>
        <w:t>）商务偏离表</w:t>
      </w:r>
    </w:p>
    <w:p>
      <w:pPr>
        <w:spacing w:line="320" w:lineRule="exact"/>
        <w:rPr>
          <w:rFonts w:cs="宋体" w:asciiTheme="minorEastAsia" w:hAnsiTheme="minorEastAsia" w:eastAsiaTheme="minorEastAsia"/>
          <w:sz w:val="24"/>
        </w:rPr>
      </w:pPr>
    </w:p>
    <w:p>
      <w:pPr>
        <w:spacing w:line="520" w:lineRule="exact"/>
        <w:rPr>
          <w:rFonts w:cs="宋体" w:asciiTheme="minorEastAsia" w:hAnsiTheme="minorEastAsia" w:eastAsiaTheme="minorEastAsia"/>
          <w:b w:val="0"/>
          <w:bCs/>
          <w:sz w:val="24"/>
          <w:u w:val="single"/>
        </w:rPr>
      </w:pPr>
      <w:r>
        <w:rPr>
          <w:rFonts w:hint="eastAsia" w:cs="宋体" w:asciiTheme="minorEastAsia" w:hAnsiTheme="minorEastAsia" w:eastAsiaTheme="minorEastAsia"/>
          <w:b w:val="0"/>
          <w:bCs/>
          <w:sz w:val="24"/>
        </w:rPr>
        <w:t xml:space="preserve">投标人名称（单位公章）：                                  </w:t>
      </w:r>
      <w:r>
        <w:rPr>
          <w:rFonts w:hint="eastAsia" w:cs="宋体" w:asciiTheme="minorEastAsia" w:hAnsiTheme="minorEastAsia" w:eastAsiaTheme="minorEastAsia"/>
          <w:b w:val="0"/>
          <w:bCs/>
          <w:sz w:val="24"/>
          <w:lang w:eastAsia="zh-CN"/>
        </w:rPr>
        <w:t>项目编号/包号</w:t>
      </w:r>
      <w:r>
        <w:rPr>
          <w:rFonts w:hint="eastAsia" w:cs="宋体" w:asciiTheme="minorEastAsia" w:hAnsiTheme="minorEastAsia" w:eastAsiaTheme="minorEastAsia"/>
          <w:b w:val="0"/>
          <w:bCs/>
          <w:sz w:val="24"/>
        </w:rPr>
        <w:t>：</w:t>
      </w:r>
    </w:p>
    <w:tbl>
      <w:tblPr>
        <w:tblStyle w:val="17"/>
        <w:tblW w:w="92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3238"/>
        <w:gridCol w:w="3178"/>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24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23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征集文件要求</w:t>
            </w:r>
          </w:p>
        </w:tc>
        <w:tc>
          <w:tcPr>
            <w:tcW w:w="317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w:t>
            </w:r>
          </w:p>
        </w:tc>
        <w:tc>
          <w:tcPr>
            <w:tcW w:w="163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240" w:type="dxa"/>
            <w:vAlign w:val="top"/>
          </w:tcPr>
          <w:p>
            <w:pPr>
              <w:rPr>
                <w:rFonts w:ascii="Arial"/>
                <w:sz w:val="21"/>
              </w:rPr>
            </w:pPr>
          </w:p>
        </w:tc>
        <w:tc>
          <w:tcPr>
            <w:tcW w:w="3238" w:type="dxa"/>
            <w:vAlign w:val="top"/>
          </w:tcPr>
          <w:p>
            <w:pPr>
              <w:rPr>
                <w:rFonts w:ascii="Arial"/>
                <w:sz w:val="21"/>
              </w:rPr>
            </w:pPr>
          </w:p>
        </w:tc>
        <w:tc>
          <w:tcPr>
            <w:tcW w:w="3178" w:type="dxa"/>
            <w:vAlign w:val="top"/>
          </w:tcPr>
          <w:p>
            <w:pPr>
              <w:rPr>
                <w:rFonts w:ascii="Arial"/>
                <w:sz w:val="21"/>
              </w:rPr>
            </w:pPr>
          </w:p>
        </w:tc>
        <w:tc>
          <w:tcPr>
            <w:tcW w:w="1639" w:type="dxa"/>
            <w:vAlign w:val="top"/>
          </w:tcPr>
          <w:p>
            <w:pPr>
              <w:rPr>
                <w:rFonts w:ascii="Arial"/>
                <w:sz w:val="21"/>
              </w:rPr>
            </w:pPr>
          </w:p>
        </w:tc>
      </w:tr>
    </w:tbl>
    <w:p>
      <w:pPr>
        <w:pStyle w:val="5"/>
        <w:spacing w:before="91" w:line="219" w:lineRule="auto"/>
        <w:ind w:left="292" w:firstLine="460" w:firstLineChars="200"/>
        <w:rPr>
          <w:sz w:val="24"/>
          <w:szCs w:val="24"/>
        </w:rPr>
      </w:pPr>
      <w:r>
        <w:rPr>
          <w:spacing w:val="-5"/>
          <w:sz w:val="24"/>
          <w:szCs w:val="24"/>
        </w:rPr>
        <w:t>供应商授权代表：</w:t>
      </w:r>
      <w:r>
        <w:rPr>
          <w:spacing w:val="-5"/>
          <w:sz w:val="24"/>
          <w:szCs w:val="24"/>
          <w:u w:val="single" w:color="auto"/>
        </w:rPr>
        <w:t xml:space="preserve">           </w:t>
      </w:r>
      <w:r>
        <w:rPr>
          <w:spacing w:val="13"/>
          <w:sz w:val="24"/>
          <w:szCs w:val="24"/>
        </w:rPr>
        <w:t xml:space="preserve"> </w:t>
      </w:r>
      <w:r>
        <w:rPr>
          <w:spacing w:val="-5"/>
          <w:sz w:val="24"/>
          <w:szCs w:val="24"/>
        </w:rPr>
        <w:t>职</w:t>
      </w:r>
      <w:r>
        <w:rPr>
          <w:spacing w:val="12"/>
          <w:sz w:val="24"/>
          <w:szCs w:val="24"/>
        </w:rPr>
        <w:t xml:space="preserve"> </w:t>
      </w:r>
      <w:r>
        <w:rPr>
          <w:spacing w:val="-5"/>
          <w:sz w:val="24"/>
          <w:szCs w:val="24"/>
        </w:rPr>
        <w:t>务：</w:t>
      </w:r>
      <w:r>
        <w:rPr>
          <w:sz w:val="24"/>
          <w:szCs w:val="24"/>
          <w:u w:val="single" w:color="auto"/>
        </w:rPr>
        <w:t xml:space="preserve">         </w:t>
      </w:r>
      <w:r>
        <w:rPr>
          <w:spacing w:val="-80"/>
          <w:sz w:val="24"/>
          <w:szCs w:val="24"/>
        </w:rPr>
        <w:t xml:space="preserve"> </w:t>
      </w:r>
      <w:r>
        <w:rPr>
          <w:spacing w:val="-5"/>
          <w:sz w:val="24"/>
          <w:szCs w:val="24"/>
        </w:rPr>
        <w:t>日</w:t>
      </w:r>
      <w:r>
        <w:rPr>
          <w:spacing w:val="14"/>
          <w:sz w:val="24"/>
          <w:szCs w:val="24"/>
        </w:rPr>
        <w:t xml:space="preserve"> </w:t>
      </w:r>
      <w:r>
        <w:rPr>
          <w:spacing w:val="-5"/>
          <w:sz w:val="24"/>
          <w:szCs w:val="24"/>
        </w:rPr>
        <w:t>期：</w:t>
      </w:r>
      <w:r>
        <w:rPr>
          <w:spacing w:val="-5"/>
          <w:sz w:val="24"/>
          <w:szCs w:val="24"/>
          <w:u w:val="single" w:color="auto"/>
        </w:rPr>
        <w:t xml:space="preserve">              </w:t>
      </w:r>
    </w:p>
    <w:p>
      <w:pPr>
        <w:pStyle w:val="5"/>
        <w:spacing w:before="209" w:line="220" w:lineRule="auto"/>
        <w:ind w:left="292" w:firstLine="476" w:firstLineChars="200"/>
        <w:rPr>
          <w:spacing w:val="-1"/>
          <w:sz w:val="24"/>
          <w:szCs w:val="24"/>
        </w:rPr>
      </w:pPr>
      <w:r>
        <w:rPr>
          <w:spacing w:val="-1"/>
          <w:sz w:val="24"/>
          <w:szCs w:val="24"/>
        </w:rPr>
        <w:t>注：此表在不改变表式的情况下可自行制作。</w:t>
      </w:r>
    </w:p>
    <w:p>
      <w:pPr>
        <w:pStyle w:val="7"/>
      </w:pPr>
    </w:p>
    <w:p>
      <w:pPr>
        <w:autoSpaceDE w:val="0"/>
        <w:autoSpaceDN w:val="0"/>
        <w:adjustRightInd w:val="0"/>
        <w:spacing w:line="540" w:lineRule="exact"/>
        <w:jc w:val="center"/>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w:t>
      </w:r>
      <w:r>
        <w:rPr>
          <w:rFonts w:cs="宋体" w:asciiTheme="minorEastAsia" w:hAnsiTheme="minorEastAsia" w:eastAsiaTheme="minorEastAsia"/>
          <w:b/>
          <w:bCs/>
          <w:sz w:val="24"/>
        </w:rPr>
        <w:t>2</w:t>
      </w:r>
      <w:r>
        <w:rPr>
          <w:rFonts w:hint="eastAsia" w:cs="宋体" w:asciiTheme="minorEastAsia" w:hAnsiTheme="minorEastAsia" w:eastAsiaTheme="minorEastAsia"/>
          <w:b/>
          <w:bCs/>
          <w:sz w:val="24"/>
          <w:lang w:val="zh-CN"/>
        </w:rPr>
        <w:t>）投标函</w:t>
      </w:r>
    </w:p>
    <w:p>
      <w:pPr>
        <w:autoSpaceDE w:val="0"/>
        <w:autoSpaceDN w:val="0"/>
        <w:adjustRightInd w:val="0"/>
        <w:jc w:val="left"/>
        <w:rPr>
          <w:rFonts w:cs="宋体" w:asciiTheme="minorEastAsia" w:hAnsiTheme="minorEastAsia" w:eastAsiaTheme="minorEastAsia"/>
          <w:sz w:val="24"/>
          <w:lang w:val="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zh-CN"/>
        </w:rPr>
        <w:t>致：</w:t>
      </w:r>
      <w:r>
        <w:rPr>
          <w:rFonts w:hint="eastAsia" w:cs="宋体" w:asciiTheme="minorEastAsia" w:hAnsiTheme="minorEastAsia" w:eastAsiaTheme="minorEastAsia"/>
          <w:sz w:val="24"/>
          <w:lang w:eastAsia="zh-CN"/>
        </w:rPr>
        <w:t>甘肃永业项目管理有限公司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50"/>
        <w:textAlignment w:val="baseline"/>
        <w:rPr>
          <w:rFonts w:cs="宋体" w:asciiTheme="minorEastAsia" w:hAnsiTheme="minorEastAsia" w:eastAsiaTheme="minorEastAsia"/>
          <w:sz w:val="24"/>
        </w:rPr>
      </w:pPr>
      <w:r>
        <w:rPr>
          <w:rFonts w:cs="宋体" w:asciiTheme="minorEastAsia" w:hAnsiTheme="minorEastAsia" w:eastAsiaTheme="minorEastAsia"/>
          <w:sz w:val="24"/>
          <w:lang w:val="zh-CN"/>
        </w:rPr>
        <w:t>(</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lang w:val="zh-CN"/>
        </w:rPr>
        <w:t>供应商名称</w:t>
      </w:r>
      <w:r>
        <w:rPr>
          <w:rFonts w:hint="eastAsia" w:cs="宋体" w:asciiTheme="minorEastAsia" w:hAnsiTheme="minorEastAsia" w:eastAsiaTheme="minorEastAsia"/>
          <w:sz w:val="24"/>
          <w:u w:val="single"/>
          <w:lang w:val="en-US" w:eastAsia="zh-CN"/>
        </w:rPr>
        <w:t xml:space="preserve"> </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授权（</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lang w:val="zh-CN"/>
        </w:rPr>
        <w:t>全名、职务</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lang w:val="zh-CN"/>
        </w:rPr>
        <w:t>）为全权代表，参加贵方组织</w:t>
      </w:r>
      <w:r>
        <w:rPr>
          <w:rFonts w:hint="eastAsia" w:cs="宋体" w:asciiTheme="minorEastAsia" w:hAnsiTheme="minorEastAsia" w:eastAsiaTheme="minorEastAsia"/>
          <w:sz w:val="24"/>
          <w:lang w:val="zh-CN" w:eastAsia="zh-CN"/>
        </w:rPr>
        <w:t>的</w:t>
      </w:r>
      <w:r>
        <w:rPr>
          <w:rFonts w:hint="eastAsia" w:cs="宋体" w:asciiTheme="minorEastAsia" w:hAnsiTheme="minorEastAsia" w:eastAsiaTheme="minorEastAsia"/>
          <w:sz w:val="24"/>
          <w:u w:val="single"/>
          <w:lang w:val="zh-CN" w:eastAsia="zh-CN"/>
        </w:rPr>
        <w:t>（项目名称）</w:t>
      </w:r>
      <w:r>
        <w:rPr>
          <w:rFonts w:hint="eastAsia" w:cs="宋体" w:asciiTheme="minorEastAsia" w:hAnsiTheme="minorEastAsia" w:eastAsiaTheme="minorEastAsia"/>
          <w:sz w:val="24"/>
          <w:u w:val="none"/>
          <w:lang w:val="zh-CN" w:eastAsia="zh-CN"/>
        </w:rPr>
        <w:t>，</w:t>
      </w:r>
      <w:r>
        <w:rPr>
          <w:rFonts w:hint="eastAsia" w:cs="宋体" w:asciiTheme="minorEastAsia" w:hAnsiTheme="minorEastAsia" w:eastAsiaTheme="minorEastAsia"/>
          <w:sz w:val="24"/>
          <w:lang w:val="zh-CN"/>
        </w:rPr>
        <w:t>（项目编号/包号：</w:t>
      </w:r>
      <w:r>
        <w:rPr>
          <w:rFonts w:hint="eastAsia" w:cs="宋体" w:asciiTheme="minorEastAsia" w:hAnsiTheme="minorEastAsia" w:eastAsiaTheme="minorEastAsia"/>
          <w:sz w:val="24"/>
          <w:u w:val="single"/>
          <w:lang w:val="zh-CN"/>
        </w:rPr>
        <w:t xml:space="preserve">        </w:t>
      </w:r>
      <w:r>
        <w:rPr>
          <w:rFonts w:hint="eastAsia" w:cs="宋体" w:asciiTheme="minorEastAsia" w:hAnsiTheme="minorEastAsia" w:eastAsiaTheme="minorEastAsia"/>
          <w:sz w:val="24"/>
          <w:lang w:val="zh-CN"/>
        </w:rPr>
        <w:t>）招标有关活动，并进行投标。为此：</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jc w:val="left"/>
        <w:textAlignment w:val="baseline"/>
        <w:rPr>
          <w:rFonts w:cs="宋体" w:asciiTheme="minorEastAsia" w:hAnsiTheme="minorEastAsia" w:eastAsiaTheme="minorEastAsia"/>
          <w:sz w:val="24"/>
        </w:rPr>
      </w:pPr>
      <w:r>
        <w:rPr>
          <w:rFonts w:cs="宋体" w:asciiTheme="minorEastAsia" w:hAnsiTheme="minorEastAsia" w:eastAsiaTheme="minorEastAsia"/>
          <w:sz w:val="24"/>
          <w:lang w:val="zh-CN"/>
        </w:rPr>
        <w:t>1.</w:t>
      </w:r>
      <w:r>
        <w:rPr>
          <w:rFonts w:hint="eastAsia" w:cs="宋体" w:asciiTheme="minorEastAsia" w:hAnsiTheme="minorEastAsia" w:eastAsiaTheme="minorEastAsia"/>
          <w:sz w:val="24"/>
          <w:lang w:val="zh-CN"/>
        </w:rPr>
        <w:t>提供投标须知规定的全部投标文件。</w:t>
      </w:r>
    </w:p>
    <w:p>
      <w:pPr>
        <w:autoSpaceDE w:val="0"/>
        <w:autoSpaceDN w:val="0"/>
        <w:adjustRightInd w:val="0"/>
        <w:spacing w:line="520" w:lineRule="exact"/>
        <w:ind w:firstLine="56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val="en-US" w:eastAsia="zh-CN"/>
        </w:rPr>
        <w:t>2</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所附投标报价表中规定的应提供和支付金额的</w:t>
      </w:r>
      <w:r>
        <w:rPr>
          <w:rFonts w:hint="eastAsia" w:cs="宋体" w:asciiTheme="minorEastAsia" w:hAnsiTheme="minorEastAsia"/>
          <w:sz w:val="24"/>
          <w:lang w:val="zh-CN"/>
        </w:rPr>
        <w:t>折扣</w:t>
      </w:r>
      <w:r>
        <w:rPr>
          <w:rFonts w:hint="eastAsia" w:cs="宋体" w:asciiTheme="minorEastAsia" w:hAnsiTheme="minorEastAsia" w:eastAsiaTheme="minorEastAsia"/>
          <w:sz w:val="24"/>
          <w:lang w:val="zh-CN"/>
        </w:rPr>
        <w:t>率：</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none"/>
          <w:lang w:val="en-US" w:eastAsia="zh-CN"/>
        </w:rPr>
        <w:t>%</w:t>
      </w:r>
      <w:r>
        <w:rPr>
          <w:rFonts w:hint="eastAsia" w:cs="宋体" w:asciiTheme="minorEastAsia" w:hAnsiTheme="minorEastAsia" w:eastAsiaTheme="minorEastAsia"/>
          <w:sz w:val="24"/>
          <w:lang w:val="zh-CN"/>
        </w:rPr>
        <w:t>。</w:t>
      </w:r>
    </w:p>
    <w:p>
      <w:pPr>
        <w:autoSpaceDE w:val="0"/>
        <w:autoSpaceDN w:val="0"/>
        <w:adjustRightInd w:val="0"/>
        <w:spacing w:line="520" w:lineRule="exact"/>
        <w:ind w:firstLine="56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eastAsia="zh-CN"/>
        </w:rPr>
        <w:t>供应商</w:t>
      </w:r>
      <w:r>
        <w:rPr>
          <w:rFonts w:hint="eastAsia" w:cs="宋体" w:asciiTheme="minorEastAsia" w:hAnsiTheme="minorEastAsia" w:eastAsiaTheme="minorEastAsia"/>
          <w:sz w:val="24"/>
        </w:rPr>
        <w:t>承诺承担用户的培训及售后服务等所发生的所有费用。</w:t>
      </w:r>
    </w:p>
    <w:p>
      <w:pPr>
        <w:autoSpaceDE w:val="0"/>
        <w:autoSpaceDN w:val="0"/>
        <w:adjustRightInd w:val="0"/>
        <w:spacing w:line="520" w:lineRule="exact"/>
        <w:ind w:firstLine="56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响应文件有效期为</w:t>
      </w:r>
      <w:r>
        <w:rPr>
          <w:rFonts w:cs="宋体" w:asciiTheme="minorEastAsia" w:hAnsiTheme="minorEastAsia" w:eastAsiaTheme="minorEastAsia"/>
          <w:sz w:val="24"/>
          <w:lang w:val="zh-CN"/>
        </w:rPr>
        <w:t>90</w:t>
      </w:r>
      <w:r>
        <w:rPr>
          <w:rFonts w:hint="eastAsia" w:cs="宋体" w:asciiTheme="minorEastAsia" w:hAnsiTheme="minorEastAsia" w:eastAsiaTheme="minorEastAsia"/>
          <w:sz w:val="24"/>
          <w:lang w:val="zh-CN"/>
        </w:rPr>
        <w:t>天。</w:t>
      </w:r>
    </w:p>
    <w:p>
      <w:pPr>
        <w:autoSpaceDE w:val="0"/>
        <w:autoSpaceDN w:val="0"/>
        <w:adjustRightInd w:val="0"/>
        <w:spacing w:line="520" w:lineRule="exact"/>
        <w:ind w:left="540" w:firstLine="30"/>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4</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eastAsia="zh-CN"/>
        </w:rPr>
        <w:t>供应商</w:t>
      </w:r>
      <w:r>
        <w:rPr>
          <w:rFonts w:hint="eastAsia" w:cs="宋体" w:asciiTheme="minorEastAsia" w:hAnsiTheme="minorEastAsia" w:eastAsiaTheme="minorEastAsia"/>
          <w:sz w:val="24"/>
          <w:lang w:val="zh-CN"/>
        </w:rPr>
        <w:t>已详细审查全部征集文件，同意投标须知的各项要求。</w:t>
      </w:r>
    </w:p>
    <w:p>
      <w:pPr>
        <w:autoSpaceDE w:val="0"/>
        <w:autoSpaceDN w:val="0"/>
        <w:adjustRightInd w:val="0"/>
        <w:spacing w:line="520" w:lineRule="exact"/>
        <w:ind w:firstLine="560"/>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5</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若中标，供应商将按征集文件规定履行合同责任和义务。</w:t>
      </w:r>
    </w:p>
    <w:p>
      <w:pPr>
        <w:autoSpaceDE w:val="0"/>
        <w:autoSpaceDN w:val="0"/>
        <w:adjustRightInd w:val="0"/>
        <w:spacing w:line="5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6</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供应商同意提供按照贵方可能要求的与其投标有关的一切数据或资料，并保证其真实性、合法性。</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511" w:firstLineChars="213"/>
        <w:jc w:val="left"/>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我方与本投标有关的一切正式来往通讯请寄：</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511" w:firstLineChars="213"/>
        <w:jc w:val="left"/>
        <w:textAlignment w:val="baseline"/>
        <w:rPr>
          <w:rFonts w:hint="eastAsia" w:cs="宋体" w:asciiTheme="minorEastAsia" w:hAnsiTheme="minorEastAsia" w:eastAsiaTheme="minorEastAsia"/>
          <w:sz w:val="24"/>
          <w:lang w:val="zh-CN"/>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511" w:firstLineChars="213"/>
        <w:jc w:val="left"/>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lang w:val="zh-CN"/>
        </w:rPr>
        <w:t>地址：</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val="zh-CN"/>
        </w:rPr>
        <w:t>邮编：</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shd w:val="clear" w:color="auto" w:fill="FFFFFF"/>
        </w:rPr>
        <w:t>　　　　　　　　　　</w:t>
      </w:r>
    </w:p>
    <w:p>
      <w:pPr>
        <w:keepNext w:val="0"/>
        <w:keepLines w:val="0"/>
        <w:pageBreakBefore w:val="0"/>
        <w:widowControl/>
        <w:kinsoku w:val="0"/>
        <w:wordWrap/>
        <w:overflowPunct/>
        <w:topLinePunct w:val="0"/>
        <w:autoSpaceDE w:val="0"/>
        <w:autoSpaceDN w:val="0"/>
        <w:bidi w:val="0"/>
        <w:adjustRightInd w:val="0"/>
        <w:snapToGrid w:val="0"/>
        <w:spacing w:line="480" w:lineRule="auto"/>
        <w:ind w:left="540" w:firstLine="30"/>
        <w:jc w:val="left"/>
        <w:textAlignment w:val="baseline"/>
        <w:rPr>
          <w:rFonts w:cs="宋体" w:asciiTheme="minorEastAsia" w:hAnsiTheme="minorEastAsia" w:eastAsiaTheme="minorEastAsia"/>
          <w:sz w:val="24"/>
          <w:u w:val="single"/>
          <w:shd w:val="clear" w:color="auto" w:fill="FFFFFF"/>
        </w:rPr>
      </w:pPr>
      <w:r>
        <w:rPr>
          <w:rFonts w:hint="eastAsia" w:cs="宋体" w:asciiTheme="minorEastAsia" w:hAnsiTheme="minorEastAsia" w:eastAsiaTheme="minorEastAsia"/>
          <w:sz w:val="24"/>
          <w:lang w:val="zh-CN"/>
        </w:rPr>
        <w:t>电话：</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none"/>
          <w:lang w:val="en-US" w:eastAsia="zh-CN"/>
        </w:rPr>
        <w:t xml:space="preserve">      </w:t>
      </w:r>
      <w:r>
        <w:rPr>
          <w:rFonts w:hint="eastAsia" w:cs="宋体" w:asciiTheme="minorEastAsia" w:hAnsiTheme="minorEastAsia" w:eastAsiaTheme="minorEastAsia"/>
          <w:sz w:val="24"/>
          <w:lang w:val="zh-CN"/>
        </w:rPr>
        <w:t>传真：</w:t>
      </w:r>
      <w:r>
        <w:rPr>
          <w:rFonts w:hint="eastAsia" w:cs="宋体" w:asciiTheme="minorEastAsia" w:hAnsiTheme="minorEastAsia" w:eastAsiaTheme="minorEastAsia"/>
          <w:sz w:val="24"/>
          <w:u w:val="single"/>
          <w:shd w:val="clear" w:color="auto" w:fill="FFFFFF"/>
        </w:rPr>
        <w:t>　　　　　　　　　　</w:t>
      </w:r>
    </w:p>
    <w:p>
      <w:pPr>
        <w:autoSpaceDE w:val="0"/>
        <w:autoSpaceDN w:val="0"/>
        <w:adjustRightInd w:val="0"/>
        <w:spacing w:line="480" w:lineRule="auto"/>
        <w:ind w:left="540" w:firstLine="30"/>
        <w:jc w:val="left"/>
        <w:rPr>
          <w:rFonts w:cs="宋体" w:asciiTheme="minorEastAsia" w:hAnsiTheme="minorEastAsia" w:eastAsiaTheme="minorEastAsia"/>
          <w:sz w:val="24"/>
        </w:rPr>
      </w:pPr>
      <w:r>
        <w:rPr>
          <w:rFonts w:hint="eastAsia" w:cs="宋体" w:asciiTheme="minorEastAsia" w:hAnsiTheme="minorEastAsia" w:eastAsiaTheme="minorEastAsia"/>
          <w:sz w:val="24"/>
          <w:lang w:val="zh-CN"/>
        </w:rPr>
        <w:t>投标人名称（单位公章）：</w:t>
      </w:r>
      <w:r>
        <w:rPr>
          <w:rFonts w:hint="eastAsia" w:cs="宋体" w:asciiTheme="minorEastAsia" w:hAnsiTheme="minorEastAsia" w:eastAsiaTheme="minorEastAsia"/>
          <w:sz w:val="24"/>
          <w:u w:val="single"/>
          <w:shd w:val="clear" w:color="auto" w:fill="FFFFFF"/>
        </w:rPr>
        <w:t>　　　　　　　　　　</w:t>
      </w:r>
    </w:p>
    <w:p>
      <w:pPr>
        <w:autoSpaceDE w:val="0"/>
        <w:autoSpaceDN w:val="0"/>
        <w:adjustRightInd w:val="0"/>
        <w:spacing w:line="48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lang w:val="zh-CN"/>
        </w:rPr>
        <w:t>授权代表签字：</w:t>
      </w:r>
      <w:r>
        <w:rPr>
          <w:rFonts w:hint="eastAsia" w:cs="宋体" w:asciiTheme="minorEastAsia" w:hAnsiTheme="minorEastAsia" w:eastAsiaTheme="minorEastAsia"/>
          <w:sz w:val="24"/>
          <w:u w:val="single"/>
          <w:lang w:val="zh-CN"/>
        </w:rPr>
        <w:t xml:space="preserve"> </w:t>
      </w:r>
      <w:r>
        <w:rPr>
          <w:rFonts w:hint="eastAsia" w:cs="宋体" w:asciiTheme="minorEastAsia" w:hAnsiTheme="minorEastAsia" w:eastAsiaTheme="minorEastAsia"/>
          <w:sz w:val="24"/>
          <w:u w:val="single"/>
          <w:shd w:val="clear" w:color="auto" w:fill="FFFFFF"/>
        </w:rPr>
        <w:t>　　　　　　　　　　</w:t>
      </w:r>
    </w:p>
    <w:p>
      <w:pPr>
        <w:autoSpaceDE w:val="0"/>
        <w:autoSpaceDN w:val="0"/>
        <w:adjustRightInd w:val="0"/>
        <w:spacing w:line="480" w:lineRule="auto"/>
        <w:ind w:firstLine="480" w:firstLineChars="200"/>
        <w:jc w:val="left"/>
        <w:rPr>
          <w:rFonts w:cs="宋体" w:asciiTheme="minorEastAsia" w:hAnsiTheme="minorEastAsia" w:eastAsiaTheme="minorEastAsia"/>
          <w:b/>
          <w:bCs/>
          <w:sz w:val="24"/>
          <w:lang w:val="zh-CN"/>
        </w:rPr>
      </w:pPr>
      <w:r>
        <w:rPr>
          <w:rFonts w:hint="eastAsia" w:cs="宋体" w:asciiTheme="minorEastAsia" w:hAnsiTheme="minorEastAsia" w:eastAsiaTheme="minorEastAsia"/>
          <w:sz w:val="24"/>
          <w:lang w:val="zh-CN"/>
        </w:rPr>
        <w:t xml:space="preserve">日期：    年   月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val="zh-CN"/>
        </w:rPr>
        <w:t>日</w:t>
      </w:r>
    </w:p>
    <w:p>
      <w:pPr>
        <w:pStyle w:val="5"/>
        <w:spacing w:before="91" w:line="220" w:lineRule="auto"/>
        <w:ind w:left="3180" w:firstLine="556" w:firstLineChars="200"/>
        <w:rPr>
          <w:spacing w:val="-1"/>
          <w:sz w:val="28"/>
          <w:szCs w:val="28"/>
          <w14:textOutline w14:w="5103" w14:cap="sq" w14:cmpd="sng">
            <w14:solidFill>
              <w14:srgbClr w14:val="000000"/>
            </w14:solidFill>
            <w14:prstDash w14:val="solid"/>
            <w14:bevel/>
          </w14:textOutline>
        </w:rPr>
      </w:pPr>
    </w:p>
    <w:p>
      <w:pPr>
        <w:pStyle w:val="5"/>
        <w:spacing w:before="91" w:line="220" w:lineRule="auto"/>
        <w:ind w:left="3180" w:firstLine="556" w:firstLineChars="200"/>
        <w:rPr>
          <w:spacing w:val="-1"/>
          <w:sz w:val="28"/>
          <w:szCs w:val="28"/>
          <w14:textOutline w14:w="5103" w14:cap="sq" w14:cmpd="sng">
            <w14:solidFill>
              <w14:srgbClr w14:val="000000"/>
            </w14:solidFill>
            <w14:prstDash w14:val="solid"/>
            <w14:bevel/>
          </w14:textOutline>
        </w:rPr>
      </w:pPr>
    </w:p>
    <w:p>
      <w:pPr>
        <w:pStyle w:val="5"/>
        <w:spacing w:before="91" w:line="220" w:lineRule="auto"/>
        <w:ind w:left="3180" w:firstLine="556" w:firstLineChars="200"/>
        <w:rPr>
          <w:spacing w:val="-1"/>
          <w:sz w:val="28"/>
          <w:szCs w:val="28"/>
          <w14:textOutline w14:w="5103" w14:cap="sq" w14:cmpd="sng">
            <w14:solidFill>
              <w14:srgbClr w14:val="000000"/>
            </w14:solidFill>
            <w14:prstDash w14:val="solid"/>
            <w14:bevel/>
          </w14:textOutline>
        </w:rPr>
      </w:pPr>
    </w:p>
    <w:p>
      <w:pPr>
        <w:pStyle w:val="5"/>
        <w:spacing w:before="91" w:line="220" w:lineRule="auto"/>
        <w:ind w:left="3180" w:firstLine="556" w:firstLineChars="200"/>
        <w:rPr>
          <w:spacing w:val="-1"/>
          <w:sz w:val="28"/>
          <w:szCs w:val="28"/>
          <w14:textOutline w14:w="5103" w14:cap="sq" w14:cmpd="sng">
            <w14:solidFill>
              <w14:srgbClr w14:val="000000"/>
            </w14:solidFill>
            <w14:prstDash w14:val="solid"/>
            <w14:bevel/>
          </w14:textOutline>
        </w:rPr>
      </w:pPr>
    </w:p>
    <w:p>
      <w:pPr>
        <w:autoSpaceDE w:val="0"/>
        <w:autoSpaceDN w:val="0"/>
        <w:adjustRightInd w:val="0"/>
        <w:spacing w:line="480" w:lineRule="exact"/>
        <w:jc w:val="center"/>
        <w:outlineLvl w:val="1"/>
        <w:rPr>
          <w:rFonts w:ascii="宋体" w:hAnsi="宋体" w:eastAsia="宋体" w:cs="宋体"/>
          <w:color w:val="auto"/>
          <w:sz w:val="24"/>
          <w:szCs w:val="24"/>
        </w:rPr>
      </w:pPr>
      <w:r>
        <w:rPr>
          <w:rFonts w:hint="eastAsia" w:cs="宋体" w:asciiTheme="minorEastAsia" w:hAnsiTheme="minorEastAsia" w:eastAsiaTheme="minorEastAsia"/>
          <w:b/>
          <w:bCs/>
          <w:sz w:val="22"/>
          <w:szCs w:val="22"/>
          <w:lang w:val="zh-CN"/>
        </w:rPr>
        <w:t>（</w:t>
      </w:r>
      <w:r>
        <w:rPr>
          <w:rFonts w:cs="宋体" w:asciiTheme="minorEastAsia" w:hAnsiTheme="minorEastAsia" w:eastAsiaTheme="minorEastAsia"/>
          <w:b/>
          <w:bCs/>
          <w:sz w:val="22"/>
          <w:szCs w:val="22"/>
        </w:rPr>
        <w:t>3</w:t>
      </w:r>
      <w:r>
        <w:rPr>
          <w:rFonts w:hint="eastAsia" w:cs="宋体" w:asciiTheme="minorEastAsia" w:hAnsiTheme="minorEastAsia" w:eastAsiaTheme="minorEastAsia"/>
          <w:b/>
          <w:bCs/>
          <w:sz w:val="22"/>
          <w:szCs w:val="22"/>
          <w:lang w:val="zh-CN"/>
        </w:rPr>
        <w:t>）</w:t>
      </w:r>
      <w:r>
        <w:rPr>
          <w:rFonts w:hint="eastAsia" w:ascii="宋体" w:hAnsi="宋体" w:eastAsia="宋体" w:cs="宋体"/>
          <w:b/>
          <w:bCs/>
          <w:color w:val="auto"/>
          <w:sz w:val="24"/>
          <w:szCs w:val="24"/>
          <w:lang w:val="zh-CN"/>
        </w:rPr>
        <w:t>中小企业声明函</w:t>
      </w:r>
    </w:p>
    <w:p>
      <w:pPr>
        <w:autoSpaceDE w:val="0"/>
        <w:autoSpaceDN w:val="0"/>
        <w:adjustRightInd w:val="0"/>
        <w:spacing w:line="520" w:lineRule="exact"/>
        <w:ind w:firstLine="560"/>
        <w:jc w:val="left"/>
        <w:rPr>
          <w:rFonts w:hint="eastAsia" w:ascii="宋体" w:hAnsi="宋体" w:eastAsia="宋体" w:cs="宋体"/>
          <w:color w:val="auto"/>
          <w:sz w:val="24"/>
          <w:lang w:val="zh-CN"/>
        </w:rPr>
      </w:pPr>
    </w:p>
    <w:p>
      <w:pPr>
        <w:autoSpaceDE w:val="0"/>
        <w:autoSpaceDN w:val="0"/>
        <w:adjustRightInd w:val="0"/>
        <w:spacing w:line="520" w:lineRule="exact"/>
        <w:ind w:firstLine="560"/>
        <w:jc w:val="left"/>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本公司</w:t>
      </w:r>
      <w:r>
        <w:rPr>
          <w:rFonts w:cs="宋体" w:asciiTheme="minorEastAsia" w:hAnsiTheme="minorEastAsia" w:eastAsiaTheme="minorEastAsia"/>
          <w:color w:val="auto"/>
          <w:sz w:val="24"/>
          <w:lang w:val="zh-CN"/>
        </w:rPr>
        <w:t xml:space="preserve">郑重声明，根据《政府采购促进中小企业发展管理办法》（财库 </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2020</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46号</w:t>
      </w:r>
      <w:r>
        <w:rPr>
          <w:rFonts w:ascii="????" w:hAnsi="????" w:eastAsia="????" w:cs="????"/>
          <w:color w:val="auto"/>
          <w:kern w:val="0"/>
          <w:sz w:val="24"/>
          <w:lang w:bidi="ar"/>
        </w:rPr>
        <w:t>的规定，本公司</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名称）</w:t>
      </w:r>
      <w:r>
        <w:rPr>
          <w:rFonts w:ascii="????" w:hAnsi="????" w:eastAsia="????" w:cs="????"/>
          <w:color w:val="auto"/>
          <w:kern w:val="0"/>
          <w:sz w:val="24"/>
          <w:lang w:bidi="ar"/>
        </w:rPr>
        <w:t>参加</w:t>
      </w:r>
      <w:r>
        <w:rPr>
          <w:rFonts w:hint="eastAsia" w:cs="宋体" w:asciiTheme="minorEastAsia" w:hAnsiTheme="minorEastAsia" w:eastAsiaTheme="minorEastAsia"/>
          <w:color w:val="auto"/>
          <w:sz w:val="24"/>
          <w:u w:val="single"/>
        </w:rPr>
        <w:t xml:space="preserve">         </w:t>
      </w:r>
      <w:r>
        <w:rPr>
          <w:rFonts w:ascii="????" w:hAnsi="????" w:eastAsia="????" w:cs="????"/>
          <w:color w:val="auto"/>
          <w:kern w:val="0"/>
          <w:sz w:val="24"/>
          <w:lang w:bidi="ar"/>
        </w:rPr>
        <w:t>（</w:t>
      </w:r>
      <w:r>
        <w:rPr>
          <w:rFonts w:hint="eastAsia" w:ascii="????" w:hAnsi="????" w:eastAsia="????" w:cs="????"/>
          <w:color w:val="auto"/>
          <w:kern w:val="0"/>
          <w:sz w:val="24"/>
          <w:lang w:bidi="ar"/>
        </w:rPr>
        <w:t>采购</w:t>
      </w:r>
      <w:r>
        <w:rPr>
          <w:rFonts w:ascii="????" w:hAnsi="????" w:eastAsia="????" w:cs="????"/>
          <w:color w:val="auto"/>
          <w:kern w:val="0"/>
          <w:sz w:val="24"/>
          <w:lang w:bidi="ar"/>
        </w:rPr>
        <w:t>单位名称）的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ascii="????" w:hAnsi="????" w:eastAsia="????" w:cs="????"/>
          <w:color w:val="auto"/>
          <w:kern w:val="0"/>
          <w:sz w:val="24"/>
          <w:lang w:bidi="ar"/>
        </w:rPr>
        <w:t xml:space="preserve">项目名称） </w:t>
      </w:r>
      <w:r>
        <w:rPr>
          <w:rFonts w:cs="宋体" w:asciiTheme="minorEastAsia" w:hAnsiTheme="minorEastAsia" w:eastAsiaTheme="minorEastAsia"/>
          <w:color w:val="auto"/>
          <w:sz w:val="24"/>
          <w:lang w:val="zh-CN"/>
        </w:rPr>
        <w:t xml:space="preserve">采购活动，提供的货物全部由符合政策要求的中小企业制造。相关企业（含联合体中的中小企业、签订分包意向协议的中小企业）的具体情况如下： </w:t>
      </w:r>
    </w:p>
    <w:p>
      <w:pPr>
        <w:numPr>
          <w:ilvl w:val="0"/>
          <w:numId w:val="1"/>
        </w:numPr>
        <w:autoSpaceDE w:val="0"/>
        <w:autoSpaceDN w:val="0"/>
        <w:adjustRightInd w:val="0"/>
        <w:spacing w:line="520" w:lineRule="exact"/>
        <w:ind w:firstLine="480" w:firstLineChars="200"/>
        <w:jc w:val="left"/>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u w:val="single"/>
          <w:lang w:val="zh-CN"/>
        </w:rPr>
        <w:t>（标的名称）</w:t>
      </w:r>
      <w:r>
        <w:rPr>
          <w:rFonts w:cs="宋体" w:asciiTheme="minorEastAsia" w:hAnsiTheme="minorEastAsia" w:eastAsiaTheme="minorEastAsia"/>
          <w:color w:val="auto"/>
          <w:sz w:val="24"/>
          <w:lang w:val="zh-CN"/>
        </w:rPr>
        <w:t>，属于</w:t>
      </w:r>
      <w:r>
        <w:rPr>
          <w:rFonts w:cs="宋体" w:asciiTheme="minorEastAsia" w:hAnsiTheme="minorEastAsia" w:eastAsiaTheme="minorEastAsia"/>
          <w:color w:val="auto"/>
          <w:sz w:val="24"/>
          <w:u w:val="single"/>
          <w:lang w:val="zh-CN"/>
        </w:rPr>
        <w:t>（</w:t>
      </w:r>
      <w:r>
        <w:rPr>
          <w:rFonts w:hint="eastAsia" w:cs="宋体" w:asciiTheme="minorEastAsia" w:hAnsiTheme="minorEastAsia" w:eastAsiaTheme="minorEastAsia"/>
          <w:color w:val="auto"/>
          <w:sz w:val="24"/>
          <w:u w:val="single"/>
          <w:lang w:val="zh-CN"/>
        </w:rPr>
        <w:t>征集文件中明确的所属行业</w:t>
      </w:r>
      <w:r>
        <w:rPr>
          <w:rFonts w:cs="宋体" w:asciiTheme="minorEastAsia" w:hAnsiTheme="minorEastAsia" w:eastAsiaTheme="minorEastAsia"/>
          <w:color w:val="auto"/>
          <w:sz w:val="24"/>
          <w:u w:val="single"/>
          <w:lang w:val="zh-CN"/>
        </w:rPr>
        <w:t>）</w:t>
      </w:r>
      <w:r>
        <w:rPr>
          <w:rFonts w:hint="eastAsia" w:cs="宋体" w:asciiTheme="minorEastAsia" w:hAnsiTheme="minorEastAsia" w:eastAsiaTheme="minorEastAsia"/>
          <w:color w:val="auto"/>
          <w:sz w:val="24"/>
          <w:lang w:val="zh-CN"/>
        </w:rPr>
        <w:t>，承建（承接）</w:t>
      </w:r>
      <w:r>
        <w:rPr>
          <w:rFonts w:cs="宋体" w:asciiTheme="minorEastAsia" w:hAnsiTheme="minorEastAsia" w:eastAsiaTheme="minorEastAsia"/>
          <w:color w:val="auto"/>
          <w:sz w:val="24"/>
          <w:lang w:val="zh-CN"/>
        </w:rPr>
        <w:t>为</w:t>
      </w:r>
      <w:r>
        <w:rPr>
          <w:rFonts w:cs="宋体" w:asciiTheme="minorEastAsia" w:hAnsiTheme="minorEastAsia" w:eastAsiaTheme="minorEastAsia"/>
          <w:color w:val="auto"/>
          <w:sz w:val="24"/>
          <w:u w:val="single"/>
          <w:lang w:val="zh-CN"/>
        </w:rPr>
        <w:t>（</w:t>
      </w:r>
      <w:r>
        <w:rPr>
          <w:rFonts w:hint="eastAsia" w:cs="宋体" w:asciiTheme="minorEastAsia" w:hAnsiTheme="minorEastAsia" w:eastAsiaTheme="minorEastAsia"/>
          <w:color w:val="auto"/>
          <w:sz w:val="24"/>
          <w:u w:val="single"/>
          <w:lang w:val="zh-CN"/>
        </w:rPr>
        <w:t>供应商</w:t>
      </w:r>
      <w:r>
        <w:rPr>
          <w:rFonts w:cs="宋体" w:asciiTheme="minorEastAsia" w:hAnsiTheme="minorEastAsia" w:eastAsiaTheme="minorEastAsia"/>
          <w:color w:val="auto"/>
          <w:sz w:val="24"/>
          <w:u w:val="single"/>
          <w:lang w:val="zh-CN"/>
        </w:rPr>
        <w:t>名称）</w:t>
      </w:r>
      <w:r>
        <w:rPr>
          <w:rFonts w:cs="宋体" w:asciiTheme="minorEastAsia" w:hAnsiTheme="minorEastAsia" w:eastAsiaTheme="minorEastAsia"/>
          <w:color w:val="auto"/>
          <w:sz w:val="24"/>
          <w:lang w:val="zh-CN"/>
        </w:rPr>
        <w:t xml:space="preserve"> ，从业人员</w:t>
      </w:r>
      <w:r>
        <w:rPr>
          <w:rFonts w:cs="宋体" w:asciiTheme="minorEastAsia" w:hAnsiTheme="minorEastAsia" w:eastAsiaTheme="minorEastAsia"/>
          <w:color w:val="auto"/>
          <w:sz w:val="24"/>
          <w:u w:val="single"/>
          <w:lang w:val="zh-CN"/>
        </w:rPr>
        <w:t xml:space="preserve"> </w:t>
      </w:r>
      <w:r>
        <w:rPr>
          <w:rFonts w:hint="eastAsia"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lang w:val="zh-CN"/>
        </w:rPr>
        <w:t>人，营业收入为</w:t>
      </w:r>
      <w:r>
        <w:rPr>
          <w:rFonts w:hint="eastAsia"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u w:val="single"/>
          <w:lang w:val="zh-CN"/>
        </w:rPr>
        <w:t xml:space="preserve"> </w:t>
      </w:r>
      <w:r>
        <w:rPr>
          <w:rFonts w:cs="宋体" w:asciiTheme="minorEastAsia" w:hAnsiTheme="minorEastAsia" w:eastAsiaTheme="minorEastAsia"/>
          <w:color w:val="auto"/>
          <w:sz w:val="24"/>
          <w:lang w:val="zh-CN"/>
        </w:rPr>
        <w:t>万元，资产总额为</w:t>
      </w:r>
      <w:r>
        <w:rPr>
          <w:rFonts w:hint="eastAsia"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u w:val="single"/>
          <w:lang w:val="zh-CN"/>
        </w:rPr>
        <w:t xml:space="preserve"> </w:t>
      </w:r>
      <w:r>
        <w:rPr>
          <w:rFonts w:cs="宋体" w:asciiTheme="minorEastAsia" w:hAnsiTheme="minorEastAsia" w:eastAsiaTheme="minorEastAsia"/>
          <w:color w:val="auto"/>
          <w:sz w:val="24"/>
          <w:lang w:val="zh-CN"/>
        </w:rPr>
        <w:t>万元，属于</w:t>
      </w:r>
      <w:r>
        <w:rPr>
          <w:rFonts w:cs="宋体" w:asciiTheme="minorEastAsia" w:hAnsiTheme="minorEastAsia" w:eastAsiaTheme="minorEastAsia"/>
          <w:color w:val="auto"/>
          <w:sz w:val="24"/>
          <w:u w:val="single"/>
          <w:lang w:val="zh-CN"/>
        </w:rPr>
        <w:t xml:space="preserve"> （中型企业、小型企业、微型企业）</w:t>
      </w:r>
      <w:r>
        <w:rPr>
          <w:rFonts w:cs="宋体" w:asciiTheme="minorEastAsia" w:hAnsiTheme="minorEastAsia" w:eastAsiaTheme="minorEastAsia"/>
          <w:color w:val="auto"/>
          <w:sz w:val="24"/>
          <w:lang w:val="zh-CN"/>
        </w:rPr>
        <w:t xml:space="preserve">； </w:t>
      </w:r>
    </w:p>
    <w:p>
      <w:pPr>
        <w:autoSpaceDE w:val="0"/>
        <w:autoSpaceDN w:val="0"/>
        <w:adjustRightInd w:val="0"/>
        <w:spacing w:line="520" w:lineRule="exact"/>
        <w:ind w:firstLine="456" w:firstLineChars="200"/>
        <w:jc w:val="left"/>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pacing w:val="-6"/>
          <w:sz w:val="24"/>
        </w:rPr>
        <w:t>2、</w:t>
      </w:r>
      <w:r>
        <w:rPr>
          <w:rFonts w:cs="宋体" w:asciiTheme="minorEastAsia" w:hAnsiTheme="minorEastAsia" w:eastAsiaTheme="minorEastAsia"/>
          <w:color w:val="auto"/>
          <w:spacing w:val="-6"/>
          <w:sz w:val="24"/>
          <w:lang w:val="zh-CN"/>
        </w:rPr>
        <w:t>以上企业，不属于大企业的分支机构，不存在控股股东为大企业的情形，</w:t>
      </w:r>
      <w:r>
        <w:rPr>
          <w:rFonts w:cs="宋体" w:asciiTheme="minorEastAsia" w:hAnsiTheme="minorEastAsia" w:eastAsiaTheme="minorEastAsia"/>
          <w:color w:val="auto"/>
          <w:sz w:val="24"/>
          <w:lang w:val="zh-CN"/>
        </w:rPr>
        <w:t xml:space="preserve">也不存在与大企业的负责人为同一人的情形。 </w:t>
      </w:r>
    </w:p>
    <w:p>
      <w:pPr>
        <w:autoSpaceDE w:val="0"/>
        <w:autoSpaceDN w:val="0"/>
        <w:adjustRightInd w:val="0"/>
        <w:spacing w:line="520" w:lineRule="exact"/>
        <w:ind w:firstLine="480" w:firstLineChars="200"/>
        <w:jc w:val="left"/>
        <w:rPr>
          <w:rFonts w:cs="宋体" w:asciiTheme="minorEastAsia" w:hAnsiTheme="minorEastAsia" w:eastAsiaTheme="minorEastAsia"/>
          <w:color w:val="auto"/>
          <w:sz w:val="24"/>
          <w:lang w:val="zh-CN"/>
        </w:rPr>
      </w:pPr>
      <w:r>
        <w:rPr>
          <w:rFonts w:cs="宋体" w:asciiTheme="minorEastAsia" w:hAnsiTheme="minorEastAsia" w:eastAsiaTheme="minorEastAsia"/>
          <w:color w:val="auto"/>
          <w:sz w:val="24"/>
          <w:lang w:val="zh-CN"/>
        </w:rPr>
        <w:t xml:space="preserve">本企业对上述声明内容的真实性负责。如有虚假，将依法承担相应责任。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color w:val="auto"/>
          <w:sz w:val="24"/>
          <w:lang w:val="zh-CN"/>
        </w:rPr>
      </w:pPr>
    </w:p>
    <w:p>
      <w:pPr>
        <w:autoSpaceDE w:val="0"/>
        <w:autoSpaceDN w:val="0"/>
        <w:adjustRightInd w:val="0"/>
        <w:spacing w:line="500" w:lineRule="exact"/>
        <w:ind w:firstLine="560"/>
        <w:jc w:val="left"/>
        <w:rPr>
          <w:rFonts w:ascii="宋体" w:hAnsi="宋体" w:eastAsia="宋体" w:cs="宋体"/>
          <w:color w:val="auto"/>
          <w:sz w:val="24"/>
          <w:lang w:val="zh-CN"/>
        </w:rPr>
      </w:pPr>
    </w:p>
    <w:p>
      <w:pPr>
        <w:autoSpaceDE w:val="0"/>
        <w:autoSpaceDN w:val="0"/>
        <w:adjustRightInd w:val="0"/>
        <w:spacing w:line="500" w:lineRule="exact"/>
        <w:ind w:firstLine="3753" w:firstLineChars="1564"/>
        <w:jc w:val="left"/>
        <w:rPr>
          <w:rFonts w:ascii="宋体" w:hAnsi="宋体" w:eastAsia="宋体" w:cs="宋体"/>
          <w:color w:val="auto"/>
          <w:sz w:val="24"/>
          <w:lang w:val="zh-CN"/>
        </w:rPr>
      </w:pPr>
    </w:p>
    <w:p>
      <w:pPr>
        <w:autoSpaceDE w:val="0"/>
        <w:autoSpaceDN w:val="0"/>
        <w:adjustRightInd w:val="0"/>
        <w:spacing w:line="500" w:lineRule="exact"/>
        <w:ind w:firstLine="3753" w:firstLineChars="1564"/>
        <w:jc w:val="left"/>
        <w:rPr>
          <w:rFonts w:ascii="宋体" w:hAnsi="宋体" w:eastAsia="宋体" w:cs="宋体"/>
          <w:color w:val="auto"/>
          <w:sz w:val="24"/>
          <w:lang w:val="zh-CN"/>
        </w:rPr>
      </w:pPr>
    </w:p>
    <w:p>
      <w:pPr>
        <w:autoSpaceDE w:val="0"/>
        <w:autoSpaceDN w:val="0"/>
        <w:adjustRightInd w:val="0"/>
        <w:spacing w:line="500" w:lineRule="exact"/>
        <w:ind w:firstLine="3753" w:firstLineChars="1564"/>
        <w:jc w:val="left"/>
        <w:rPr>
          <w:rFonts w:ascii="宋体" w:hAnsi="宋体" w:eastAsia="宋体" w:cs="宋体"/>
          <w:color w:val="auto"/>
          <w:sz w:val="24"/>
          <w:u w:val="single"/>
          <w:lang w:val="zh-CN"/>
        </w:rPr>
      </w:pPr>
      <w:r>
        <w:rPr>
          <w:rFonts w:hint="eastAsia" w:ascii="宋体" w:hAnsi="宋体" w:eastAsia="宋体" w:cs="宋体"/>
          <w:color w:val="auto"/>
          <w:sz w:val="24"/>
          <w:lang w:val="zh-CN"/>
        </w:rPr>
        <w:t>供应商（盖章）：</w:t>
      </w:r>
      <w:r>
        <w:rPr>
          <w:rFonts w:hint="eastAsia" w:ascii="宋体" w:hAnsi="宋体" w:eastAsia="宋体" w:cs="宋体"/>
          <w:color w:val="auto"/>
          <w:sz w:val="24"/>
          <w:u w:val="single"/>
          <w:shd w:val="clear" w:color="auto" w:fill="FFFFFF"/>
        </w:rPr>
        <w:t>　　　　　　　　　　</w:t>
      </w:r>
    </w:p>
    <w:p>
      <w:pPr>
        <w:autoSpaceDE w:val="0"/>
        <w:autoSpaceDN w:val="0"/>
        <w:adjustRightInd w:val="0"/>
        <w:spacing w:line="500" w:lineRule="exact"/>
        <w:ind w:firstLine="3753" w:firstLineChars="1564"/>
        <w:jc w:val="left"/>
        <w:rPr>
          <w:rFonts w:ascii="宋体" w:hAnsi="宋体" w:eastAsia="宋体" w:cs="宋体"/>
          <w:color w:val="auto"/>
          <w:sz w:val="24"/>
          <w:lang w:val="zh-CN"/>
        </w:rPr>
      </w:pPr>
      <w:r>
        <w:rPr>
          <w:rFonts w:hint="eastAsia" w:ascii="宋体" w:hAnsi="宋体" w:eastAsia="宋体" w:cs="宋体"/>
          <w:color w:val="auto"/>
          <w:sz w:val="24"/>
          <w:lang w:val="zh-CN"/>
        </w:rPr>
        <w:t>法定代表人（签字）：</w:t>
      </w:r>
      <w:r>
        <w:rPr>
          <w:rFonts w:hint="eastAsia" w:ascii="宋体" w:hAnsi="宋体" w:eastAsia="宋体" w:cs="宋体"/>
          <w:color w:val="auto"/>
          <w:sz w:val="24"/>
          <w:u w:val="single"/>
          <w:shd w:val="clear" w:color="auto" w:fill="FFFFFF"/>
        </w:rPr>
        <w:t>　　　　　　　　</w:t>
      </w:r>
    </w:p>
    <w:p>
      <w:pPr>
        <w:autoSpaceDE w:val="0"/>
        <w:autoSpaceDN w:val="0"/>
        <w:adjustRightInd w:val="0"/>
        <w:spacing w:line="500" w:lineRule="exact"/>
        <w:ind w:firstLine="3753" w:firstLineChars="1564"/>
        <w:jc w:val="left"/>
        <w:rPr>
          <w:rFonts w:hint="eastAsia" w:ascii="宋体" w:hAnsi="宋体" w:eastAsia="宋体" w:cs="宋体"/>
          <w:color w:val="auto"/>
          <w:sz w:val="24"/>
          <w:lang w:val="zh-CN"/>
        </w:rPr>
      </w:pPr>
      <w:r>
        <w:rPr>
          <w:rFonts w:hint="eastAsia" w:ascii="宋体" w:hAnsi="宋体" w:eastAsia="宋体" w:cs="宋体"/>
          <w:color w:val="auto"/>
          <w:sz w:val="24"/>
          <w:lang w:val="zh-CN"/>
        </w:rPr>
        <w:t>日期：</w:t>
      </w:r>
      <w:r>
        <w:rPr>
          <w:rFonts w:hint="eastAsia" w:ascii="宋体" w:hAnsi="宋体" w:eastAsia="宋体" w:cs="宋体"/>
          <w:color w:val="auto"/>
          <w:sz w:val="24"/>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rPr>
        <w:t xml:space="preserve">   </w:t>
      </w:r>
      <w:r>
        <w:rPr>
          <w:rFonts w:hint="eastAsia" w:ascii="宋体" w:hAnsi="宋体" w:eastAsia="宋体" w:cs="宋体"/>
          <w:color w:val="auto"/>
          <w:sz w:val="24"/>
          <w:lang w:val="zh-CN"/>
        </w:rPr>
        <w:t>日</w:t>
      </w:r>
    </w:p>
    <w:p>
      <w:pPr>
        <w:pStyle w:val="11"/>
        <w:spacing w:line="600" w:lineRule="auto"/>
        <w:jc w:val="both"/>
        <w:rPr>
          <w:rStyle w:val="15"/>
          <w:rFonts w:hint="eastAsia" w:ascii="宋体" w:hAnsi="宋体" w:eastAsia="宋体" w:cs="宋体"/>
          <w:color w:val="auto"/>
          <w:sz w:val="20"/>
          <w:szCs w:val="20"/>
          <w:shd w:val="clear" w:color="auto" w:fill="FFFFFF"/>
        </w:rPr>
      </w:pPr>
    </w:p>
    <w:p>
      <w:pPr>
        <w:pStyle w:val="11"/>
        <w:spacing w:line="600" w:lineRule="auto"/>
        <w:jc w:val="both"/>
        <w:rPr>
          <w:rStyle w:val="15"/>
          <w:rFonts w:hint="eastAsia" w:ascii="宋体" w:hAnsi="宋体" w:eastAsia="宋体" w:cs="宋体"/>
          <w:color w:val="auto"/>
          <w:sz w:val="20"/>
          <w:szCs w:val="20"/>
          <w:shd w:val="clear" w:color="auto" w:fill="FFFFFF"/>
        </w:rPr>
      </w:pPr>
    </w:p>
    <w:p>
      <w:pPr>
        <w:pStyle w:val="11"/>
        <w:spacing w:line="600" w:lineRule="auto"/>
        <w:jc w:val="both"/>
        <w:rPr>
          <w:rStyle w:val="15"/>
          <w:rFonts w:hint="eastAsia" w:ascii="宋体" w:hAnsi="宋体" w:eastAsia="宋体" w:cs="宋体"/>
          <w:color w:val="auto"/>
          <w:sz w:val="20"/>
          <w:szCs w:val="20"/>
          <w:shd w:val="clear" w:color="auto" w:fill="FFFFFF"/>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(4)残疾人福利性单位声明函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sz w:val="24"/>
          <w:szCs w:val="24"/>
          <w:u w:val="single"/>
        </w:rPr>
        <w:t>（采购人名称）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pPr>
        <w:pStyle w:val="5"/>
        <w:spacing w:before="91" w:line="359" w:lineRule="auto"/>
        <w:rPr>
          <w:spacing w:val="-2"/>
          <w:sz w:val="28"/>
          <w:szCs w:val="28"/>
        </w:rPr>
      </w:pPr>
    </w:p>
    <w:p>
      <w:pPr>
        <w:pStyle w:val="5"/>
        <w:spacing w:before="91" w:line="359" w:lineRule="auto"/>
        <w:rPr>
          <w:spacing w:val="-2"/>
          <w:sz w:val="28"/>
          <w:szCs w:val="28"/>
        </w:rPr>
      </w:pPr>
    </w:p>
    <w:p>
      <w:pPr>
        <w:pStyle w:val="5"/>
        <w:spacing w:before="91" w:line="359" w:lineRule="auto"/>
        <w:rPr>
          <w:spacing w:val="-2"/>
          <w:sz w:val="28"/>
          <w:szCs w:val="28"/>
        </w:rPr>
      </w:pPr>
    </w:p>
    <w:p>
      <w:pPr>
        <w:pStyle w:val="5"/>
        <w:spacing w:before="91" w:line="359" w:lineRule="auto"/>
        <w:ind w:firstLine="3776" w:firstLineChars="1600"/>
        <w:rPr>
          <w:sz w:val="24"/>
          <w:szCs w:val="24"/>
        </w:rPr>
      </w:pPr>
      <w:r>
        <w:rPr>
          <w:spacing w:val="-2"/>
          <w:sz w:val="24"/>
          <w:szCs w:val="24"/>
        </w:rPr>
        <w:t>单位名称（盖章</w:t>
      </w:r>
      <w:r>
        <w:rPr>
          <w:spacing w:val="-1"/>
          <w:sz w:val="24"/>
          <w:szCs w:val="24"/>
        </w:rPr>
        <w:t>）：</w:t>
      </w:r>
      <w:r>
        <w:rPr>
          <w:sz w:val="24"/>
          <w:szCs w:val="24"/>
          <w:u w:val="single" w:color="auto"/>
        </w:rPr>
        <w:t xml:space="preserve">            </w:t>
      </w:r>
    </w:p>
    <w:p>
      <w:pPr>
        <w:pStyle w:val="5"/>
        <w:spacing w:before="2" w:line="219" w:lineRule="auto"/>
        <w:rPr>
          <w:spacing w:val="-17"/>
          <w:sz w:val="24"/>
          <w:szCs w:val="24"/>
        </w:rPr>
      </w:pPr>
    </w:p>
    <w:p>
      <w:pPr>
        <w:pStyle w:val="5"/>
        <w:spacing w:before="2" w:line="219" w:lineRule="auto"/>
        <w:ind w:firstLine="4560" w:firstLineChars="1900"/>
        <w:rPr>
          <w:spacing w:val="-17"/>
          <w:sz w:val="24"/>
          <w:szCs w:val="24"/>
        </w:rPr>
      </w:pPr>
      <w:r>
        <w:rPr>
          <w:sz w:val="24"/>
          <w:szCs w:val="24"/>
          <w:u w:val="single" w:color="auto"/>
        </w:rPr>
        <w:t xml:space="preserve">      </w:t>
      </w:r>
      <w:r>
        <w:rPr>
          <w:spacing w:val="-126"/>
          <w:sz w:val="24"/>
          <w:szCs w:val="24"/>
        </w:rPr>
        <w:t xml:space="preserve"> </w:t>
      </w:r>
      <w:r>
        <w:rPr>
          <w:spacing w:val="-17"/>
          <w:sz w:val="24"/>
          <w:szCs w:val="24"/>
        </w:rPr>
        <w:t>年</w:t>
      </w:r>
      <w:r>
        <w:rPr>
          <w:spacing w:val="46"/>
          <w:sz w:val="24"/>
          <w:szCs w:val="24"/>
          <w:u w:val="single" w:color="auto"/>
        </w:rPr>
        <w:t xml:space="preserve">   </w:t>
      </w:r>
      <w:r>
        <w:rPr>
          <w:spacing w:val="18"/>
          <w:sz w:val="24"/>
          <w:szCs w:val="24"/>
        </w:rPr>
        <w:t xml:space="preserve"> </w:t>
      </w:r>
      <w:r>
        <w:rPr>
          <w:spacing w:val="-17"/>
          <w:sz w:val="24"/>
          <w:szCs w:val="24"/>
        </w:rPr>
        <w:t>月</w:t>
      </w:r>
      <w:r>
        <w:rPr>
          <w:spacing w:val="46"/>
          <w:sz w:val="24"/>
          <w:szCs w:val="24"/>
          <w:u w:val="single" w:color="auto"/>
        </w:rPr>
        <w:t xml:space="preserve">   </w:t>
      </w:r>
      <w:r>
        <w:rPr>
          <w:spacing w:val="-80"/>
          <w:sz w:val="24"/>
          <w:szCs w:val="24"/>
        </w:rPr>
        <w:t xml:space="preserve"> </w:t>
      </w:r>
      <w:r>
        <w:rPr>
          <w:spacing w:val="-17"/>
          <w:sz w:val="24"/>
          <w:szCs w:val="24"/>
        </w:rPr>
        <w:t>日</w:t>
      </w:r>
    </w:p>
    <w:p>
      <w:pPr>
        <w:pStyle w:val="7"/>
        <w:rPr>
          <w:spacing w:val="-17"/>
          <w:sz w:val="24"/>
          <w:szCs w:val="24"/>
        </w:rPr>
      </w:pPr>
    </w:p>
    <w:p>
      <w:pPr>
        <w:pStyle w:val="3"/>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rPr>
          <w:spacing w:val="-17"/>
          <w:sz w:val="24"/>
          <w:szCs w:val="24"/>
        </w:rPr>
      </w:pP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4"/>
          <w:szCs w:val="24"/>
        </w:rPr>
        <w:t>（5）开标一览表</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 xml:space="preserve">编号/包号：                           </w:t>
      </w:r>
    </w:p>
    <w:tbl>
      <w:tblPr>
        <w:tblStyle w:val="17"/>
        <w:tblW w:w="81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1"/>
        <w:gridCol w:w="1708"/>
        <w:gridCol w:w="2186"/>
        <w:gridCol w:w="1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2951" w:type="dxa"/>
            <w:tcBorders>
              <w:left w:val="single" w:color="000000" w:sz="4"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货物名称</w:t>
            </w:r>
          </w:p>
        </w:tc>
        <w:tc>
          <w:tcPr>
            <w:tcW w:w="170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服务</w:t>
            </w:r>
            <w:r>
              <w:rPr>
                <w:rFonts w:hint="eastAsia" w:asciiTheme="minorEastAsia" w:hAnsiTheme="minorEastAsia" w:cstheme="minorEastAsia"/>
                <w:sz w:val="24"/>
                <w:szCs w:val="24"/>
                <w:lang w:eastAsia="zh-CN"/>
              </w:rPr>
              <w:t>期限</w:t>
            </w:r>
          </w:p>
        </w:tc>
        <w:tc>
          <w:tcPr>
            <w:tcW w:w="21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w:t>
            </w:r>
            <w:r>
              <w:rPr>
                <w:rFonts w:hint="eastAsia" w:asciiTheme="minorEastAsia" w:hAnsiTheme="minorEastAsia" w:cstheme="minorEastAsia"/>
                <w:sz w:val="24"/>
                <w:szCs w:val="24"/>
                <w:lang w:eastAsia="zh-CN"/>
              </w:rPr>
              <w:t>折扣</w:t>
            </w:r>
            <w:r>
              <w:rPr>
                <w:rFonts w:hint="eastAsia" w:asciiTheme="minorEastAsia" w:hAnsiTheme="minorEastAsia" w:eastAsiaTheme="minorEastAsia" w:cstheme="minorEastAsia"/>
                <w:sz w:val="24"/>
                <w:szCs w:val="24"/>
              </w:rPr>
              <w:t>率(%)</w:t>
            </w:r>
          </w:p>
        </w:tc>
        <w:tc>
          <w:tcPr>
            <w:tcW w:w="132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jc w:val="center"/>
        </w:trPr>
        <w:tc>
          <w:tcPr>
            <w:tcW w:w="2951" w:type="dxa"/>
            <w:tcBorders>
              <w:left w:val="single" w:color="000000" w:sz="4" w:space="0"/>
            </w:tcBorders>
            <w:vAlign w:val="center"/>
          </w:tcPr>
          <w:p>
            <w:pPr>
              <w:jc w:val="center"/>
              <w:rPr>
                <w:rFonts w:hint="eastAsia" w:asciiTheme="minorEastAsia" w:hAnsiTheme="minorEastAsia" w:eastAsiaTheme="minorEastAsia" w:cstheme="minorEastAsia"/>
                <w:sz w:val="24"/>
                <w:szCs w:val="24"/>
              </w:rPr>
            </w:pPr>
          </w:p>
        </w:tc>
        <w:tc>
          <w:tcPr>
            <w:tcW w:w="170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p>
        </w:tc>
        <w:tc>
          <w:tcPr>
            <w:tcW w:w="21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p>
        </w:tc>
        <w:tc>
          <w:tcPr>
            <w:tcW w:w="132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备注：报价应包括税金</w:t>
      </w:r>
      <w:r>
        <w:rPr>
          <w:rFonts w:hint="eastAsia" w:asciiTheme="minorEastAsia" w:hAnsiTheme="minorEastAsia" w:cstheme="minorEastAsia"/>
          <w:sz w:val="22"/>
          <w:szCs w:val="22"/>
          <w:lang w:eastAsia="zh-CN"/>
        </w:rPr>
        <w:t>及</w:t>
      </w:r>
      <w:r>
        <w:rPr>
          <w:rFonts w:hint="eastAsia" w:asciiTheme="minorEastAsia" w:hAnsiTheme="minorEastAsia" w:eastAsiaTheme="minorEastAsia" w:cstheme="minorEastAsia"/>
          <w:sz w:val="22"/>
          <w:szCs w:val="22"/>
        </w:rPr>
        <w:t>所有费用。</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3120" w:firstLineChars="13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供应商名称(单位公章):</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spacing w:line="600" w:lineRule="exact"/>
        <w:ind w:firstLine="3120" w:firstLineChars="1300"/>
        <w:rPr>
          <w:rFonts w:hint="eastAsia" w:cs="宋体" w:asciiTheme="minorEastAsia" w:hAnsiTheme="minorEastAsia" w:eastAsiaTheme="minorEastAsia"/>
          <w:color w:val="000000"/>
          <w:sz w:val="24"/>
        </w:rPr>
      </w:pPr>
    </w:p>
    <w:p>
      <w:pPr>
        <w:spacing w:line="600" w:lineRule="exact"/>
        <w:ind w:firstLine="3120" w:firstLineChars="1300"/>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法人或授权代表（签字）：</w:t>
      </w:r>
      <w:r>
        <w:rPr>
          <w:rFonts w:hint="eastAsia" w:cs="宋体" w:asciiTheme="minorEastAsia" w:hAnsiTheme="minorEastAsia" w:eastAsiaTheme="minorEastAsia"/>
          <w:color w:val="000000"/>
          <w:sz w:val="24"/>
          <w:u w:val="single"/>
          <w:shd w:val="clear" w:color="auto" w:fill="FFFFFF"/>
        </w:rPr>
        <w:t>　　　　　　　　　　</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4"/>
          <w:szCs w:val="24"/>
        </w:rPr>
        <w:t>（6）分项报价表</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供应商名称（单位公章）：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项目编号/包号</w:t>
      </w:r>
      <w:r>
        <w:rPr>
          <w:rFonts w:hint="eastAsia" w:asciiTheme="minorEastAsia" w:hAnsiTheme="minorEastAsia" w:eastAsiaTheme="minorEastAsia" w:cstheme="minorEastAsia"/>
          <w:sz w:val="24"/>
          <w:szCs w:val="24"/>
        </w:rPr>
        <w:t>：</w:t>
      </w:r>
    </w:p>
    <w:tbl>
      <w:tblPr>
        <w:tblStyle w:val="17"/>
        <w:tblW w:w="811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2166"/>
        <w:gridCol w:w="2272"/>
        <w:gridCol w:w="2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345" w:type="dxa"/>
            <w:tcBorders>
              <w:left w:val="single" w:color="000000"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66" w:type="dxa"/>
            <w:tcBorders>
              <w:right w:val="single" w:color="auto" w:sz="4"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货物名称</w:t>
            </w:r>
          </w:p>
        </w:tc>
        <w:tc>
          <w:tcPr>
            <w:tcW w:w="2272" w:type="dxa"/>
            <w:tcBorders>
              <w:left w:val="single" w:color="auto" w:sz="4" w:space="0"/>
              <w:right w:val="single" w:color="000000" w:sz="4" w:space="0"/>
            </w:tcBorders>
            <w:vAlign w:val="center"/>
          </w:tcPr>
          <w:p>
            <w:pPr>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品牌、规格、型号</w:t>
            </w:r>
          </w:p>
        </w:tc>
        <w:tc>
          <w:tcPr>
            <w:tcW w:w="233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折扣</w:t>
            </w:r>
            <w:r>
              <w:rPr>
                <w:rFonts w:hint="eastAsia" w:asciiTheme="minorEastAsia" w:hAnsiTheme="minorEastAsia" w:eastAsiaTheme="minorEastAsia" w:cstheme="minorEastAsia"/>
                <w:sz w:val="24"/>
                <w:szCs w:val="24"/>
              </w:rPr>
              <w:t>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45" w:type="dxa"/>
            <w:tcBorders>
              <w:left w:val="single" w:color="000000"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66" w:type="dxa"/>
            <w:tcBorders>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2272" w:type="dxa"/>
            <w:tcBorders>
              <w:left w:val="single" w:color="auto" w:sz="4" w:space="0"/>
              <w:right w:val="single" w:color="000000" w:sz="4" w:space="0"/>
            </w:tcBorders>
            <w:vAlign w:val="center"/>
          </w:tcPr>
          <w:p>
            <w:pPr>
              <w:jc w:val="center"/>
              <w:rPr>
                <w:rFonts w:hint="eastAsia" w:asciiTheme="minorEastAsia" w:hAnsiTheme="minorEastAsia" w:eastAsiaTheme="minorEastAsia" w:cstheme="minorEastAsia"/>
                <w:sz w:val="24"/>
                <w:szCs w:val="24"/>
              </w:rPr>
            </w:pPr>
          </w:p>
        </w:tc>
        <w:tc>
          <w:tcPr>
            <w:tcW w:w="233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345" w:type="dxa"/>
            <w:tcBorders>
              <w:left w:val="single" w:color="000000"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66" w:type="dxa"/>
            <w:tcBorders>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2272" w:type="dxa"/>
            <w:tcBorders>
              <w:left w:val="single" w:color="auto" w:sz="4" w:space="0"/>
              <w:right w:val="single" w:color="000000" w:sz="4" w:space="0"/>
            </w:tcBorders>
            <w:vAlign w:val="center"/>
          </w:tcPr>
          <w:p>
            <w:pPr>
              <w:jc w:val="center"/>
              <w:rPr>
                <w:rFonts w:hint="eastAsia" w:asciiTheme="minorEastAsia" w:hAnsiTheme="minorEastAsia" w:eastAsiaTheme="minorEastAsia" w:cstheme="minorEastAsia"/>
                <w:sz w:val="24"/>
                <w:szCs w:val="24"/>
              </w:rPr>
            </w:pPr>
          </w:p>
        </w:tc>
        <w:tc>
          <w:tcPr>
            <w:tcW w:w="233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45" w:type="dxa"/>
            <w:tcBorders>
              <w:left w:val="single" w:color="000000"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166" w:type="dxa"/>
            <w:tcBorders>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2272" w:type="dxa"/>
            <w:tcBorders>
              <w:left w:val="single" w:color="auto" w:sz="4" w:space="0"/>
              <w:right w:val="single" w:color="000000" w:sz="4" w:space="0"/>
            </w:tcBorders>
            <w:vAlign w:val="center"/>
          </w:tcPr>
          <w:p>
            <w:pPr>
              <w:jc w:val="center"/>
              <w:rPr>
                <w:rFonts w:hint="eastAsia" w:asciiTheme="minorEastAsia" w:hAnsiTheme="minorEastAsia" w:eastAsiaTheme="minorEastAsia" w:cstheme="minorEastAsia"/>
                <w:sz w:val="24"/>
                <w:szCs w:val="24"/>
              </w:rPr>
            </w:pPr>
          </w:p>
        </w:tc>
        <w:tc>
          <w:tcPr>
            <w:tcW w:w="233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备注：此表在不改变表式的情况下可自行制作。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3120" w:firstLineChars="13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3120" w:firstLineChars="13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3120" w:firstLineChars="13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3120" w:firstLineChars="13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供应商名称(单位公章):</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spacing w:line="600" w:lineRule="exact"/>
        <w:ind w:firstLine="3120" w:firstLineChars="1300"/>
        <w:rPr>
          <w:rFonts w:hint="eastAsia" w:cs="宋体" w:asciiTheme="minorEastAsia" w:hAnsiTheme="minorEastAsia" w:eastAsiaTheme="minorEastAsia"/>
          <w:color w:val="000000"/>
          <w:sz w:val="24"/>
        </w:rPr>
      </w:pPr>
    </w:p>
    <w:p>
      <w:pPr>
        <w:spacing w:line="600" w:lineRule="exact"/>
        <w:ind w:firstLine="3120" w:firstLineChars="1300"/>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法人或授权代表（签字）：</w:t>
      </w:r>
      <w:r>
        <w:rPr>
          <w:rFonts w:hint="eastAsia" w:cs="宋体" w:asciiTheme="minorEastAsia" w:hAnsiTheme="minorEastAsia" w:eastAsiaTheme="minorEastAsia"/>
          <w:color w:val="000000"/>
          <w:sz w:val="24"/>
          <w:u w:val="single"/>
          <w:shd w:val="clear" w:color="auto" w:fill="FFFFFF"/>
        </w:rPr>
        <w:t>　　　　　　　　　　</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80" w:firstLineChars="17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第三部分</w:t>
      </w:r>
      <w:r>
        <w:rPr>
          <w:rFonts w:hint="eastAsia" w:cs="宋体" w:asciiTheme="minorEastAsia" w:hAnsiTheme="minorEastAsia" w:eastAsiaTheme="minorEastAsia"/>
          <w:b/>
          <w:sz w:val="32"/>
          <w:szCs w:val="32"/>
          <w:lang w:val="en-US" w:eastAsia="zh-CN"/>
        </w:rPr>
        <w:t xml:space="preserve">  </w:t>
      </w:r>
      <w:r>
        <w:rPr>
          <w:rFonts w:hint="eastAsia" w:cs="宋体" w:asciiTheme="minorEastAsia" w:hAnsiTheme="minorEastAsia" w:eastAsiaTheme="minorEastAsia"/>
          <w:b/>
          <w:sz w:val="32"/>
          <w:szCs w:val="32"/>
        </w:rPr>
        <w:t>技术文件</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b/>
          <w:bCs/>
          <w:sz w:val="24"/>
          <w:lang w:val="zh-CN"/>
        </w:rPr>
        <w:t>（</w:t>
      </w:r>
      <w:r>
        <w:rPr>
          <w:rFonts w:cs="宋体" w:asciiTheme="minorEastAsia" w:hAnsiTheme="minorEastAsia" w:eastAsiaTheme="minorEastAsia"/>
          <w:b/>
          <w:bCs/>
          <w:sz w:val="24"/>
        </w:rPr>
        <w:t>1</w:t>
      </w:r>
      <w:r>
        <w:rPr>
          <w:rFonts w:hint="eastAsia" w:cs="宋体" w:asciiTheme="minorEastAsia" w:hAnsiTheme="minorEastAsia" w:eastAsiaTheme="minorEastAsia"/>
          <w:b/>
          <w:bCs/>
          <w:sz w:val="24"/>
          <w:lang w:val="zh-CN"/>
        </w:rPr>
        <w:t>）</w:t>
      </w:r>
      <w:r>
        <w:rPr>
          <w:rFonts w:hint="eastAsia" w:cs="宋体" w:asciiTheme="minorEastAsia" w:hAnsiTheme="minorEastAsia" w:eastAsiaTheme="minorEastAsia"/>
          <w:b/>
          <w:sz w:val="24"/>
        </w:rPr>
        <w:t>技术</w:t>
      </w:r>
      <w:r>
        <w:rPr>
          <w:rFonts w:hint="eastAsia" w:cs="宋体" w:asciiTheme="minorEastAsia" w:hAnsiTheme="minorEastAsia" w:eastAsiaTheme="minorEastAsia"/>
          <w:b/>
          <w:sz w:val="24"/>
          <w:lang w:eastAsia="zh-CN"/>
        </w:rPr>
        <w:t>文件</w:t>
      </w:r>
      <w:r>
        <w:rPr>
          <w:rFonts w:hint="eastAsia" w:cs="宋体" w:asciiTheme="minorEastAsia" w:hAnsiTheme="minorEastAsia" w:eastAsiaTheme="minorEastAsia"/>
          <w:b/>
          <w:sz w:val="24"/>
        </w:rPr>
        <w:t>偏离表</w:t>
      </w:r>
    </w:p>
    <w:p>
      <w:pPr>
        <w:spacing w:line="320" w:lineRule="exact"/>
        <w:rPr>
          <w:rFonts w:cs="宋体" w:asciiTheme="minorEastAsia" w:hAnsiTheme="minorEastAsia" w:eastAsiaTheme="minorEastAsia"/>
          <w:sz w:val="24"/>
        </w:rPr>
      </w:pPr>
    </w:p>
    <w:p>
      <w:pPr>
        <w:spacing w:line="520" w:lineRule="exact"/>
        <w:rPr>
          <w:rFonts w:cs="宋体" w:asciiTheme="minorEastAsia" w:hAnsiTheme="minorEastAsia" w:eastAsiaTheme="minorEastAsia"/>
          <w:b w:val="0"/>
          <w:bCs/>
          <w:sz w:val="24"/>
          <w:u w:val="single"/>
        </w:rPr>
      </w:pPr>
      <w:r>
        <w:rPr>
          <w:rFonts w:hint="eastAsia" w:cs="宋体" w:asciiTheme="minorEastAsia" w:hAnsiTheme="minorEastAsia" w:eastAsiaTheme="minorEastAsia"/>
          <w:b w:val="0"/>
          <w:bCs/>
          <w:sz w:val="24"/>
          <w:lang w:eastAsia="zh-CN"/>
        </w:rPr>
        <w:t>供应商</w:t>
      </w:r>
      <w:r>
        <w:rPr>
          <w:rFonts w:hint="eastAsia" w:cs="宋体" w:asciiTheme="minorEastAsia" w:hAnsiTheme="minorEastAsia" w:eastAsiaTheme="minorEastAsia"/>
          <w:b w:val="0"/>
          <w:bCs/>
          <w:sz w:val="24"/>
        </w:rPr>
        <w:t>名称（单位公章）：                           项目编号</w:t>
      </w:r>
      <w:r>
        <w:rPr>
          <w:rFonts w:hint="eastAsia" w:cs="宋体" w:asciiTheme="minorEastAsia" w:hAnsiTheme="minorEastAsia" w:eastAsiaTheme="minorEastAsia"/>
          <w:b w:val="0"/>
          <w:bCs/>
          <w:sz w:val="24"/>
          <w:lang w:val="en-US" w:eastAsia="zh-CN"/>
        </w:rPr>
        <w:t>/包号</w:t>
      </w:r>
      <w:r>
        <w:rPr>
          <w:rFonts w:hint="eastAsia" w:cs="宋体" w:asciiTheme="minorEastAsia" w:hAnsiTheme="minorEastAsia" w:eastAsiaTheme="minorEastAsia"/>
          <w:b w:val="0"/>
          <w:bCs/>
          <w:sz w:val="24"/>
        </w:rPr>
        <w:t>：</w:t>
      </w:r>
    </w:p>
    <w:tbl>
      <w:tblPr>
        <w:tblStyle w:val="12"/>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140"/>
        <w:gridCol w:w="287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6"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3140" w:type="dxa"/>
            <w:vAlign w:val="center"/>
          </w:tcPr>
          <w:p>
            <w:pPr>
              <w:jc w:val="center"/>
              <w:rPr>
                <w:rFonts w:cs="宋体" w:asciiTheme="minorEastAsia" w:hAnsiTheme="minorEastAsia" w:eastAsiaTheme="minorEastAsia"/>
                <w:sz w:val="24"/>
              </w:rPr>
            </w:pPr>
            <w:r>
              <w:rPr>
                <w:rFonts w:hint="eastAsia" w:cs="宋体" w:asciiTheme="minorEastAsia" w:hAnsiTheme="minorEastAsia"/>
                <w:sz w:val="24"/>
                <w:lang w:eastAsia="zh-CN"/>
              </w:rPr>
              <w:t>征集</w:t>
            </w:r>
            <w:r>
              <w:rPr>
                <w:rFonts w:hint="eastAsia" w:cs="宋体" w:asciiTheme="minorEastAsia" w:hAnsiTheme="minorEastAsia" w:eastAsiaTheme="minorEastAsia"/>
                <w:sz w:val="24"/>
              </w:rPr>
              <w:t>文件要求</w:t>
            </w:r>
          </w:p>
        </w:tc>
        <w:tc>
          <w:tcPr>
            <w:tcW w:w="2877" w:type="dxa"/>
            <w:vAlign w:val="center"/>
          </w:tcPr>
          <w:p>
            <w:pPr>
              <w:jc w:val="center"/>
              <w:rPr>
                <w:rFonts w:cs="宋体" w:asciiTheme="minorEastAsia" w:hAnsiTheme="minorEastAsia" w:eastAsiaTheme="minorEastAsia"/>
                <w:sz w:val="24"/>
              </w:rPr>
            </w:pPr>
            <w:r>
              <w:rPr>
                <w:rFonts w:hint="eastAsia" w:cs="宋体" w:asciiTheme="minorEastAsia" w:hAnsiTheme="minorEastAsia"/>
                <w:sz w:val="24"/>
                <w:lang w:eastAsia="zh-CN"/>
              </w:rPr>
              <w:t>响应</w:t>
            </w:r>
            <w:r>
              <w:rPr>
                <w:rFonts w:hint="eastAsia" w:cs="宋体" w:asciiTheme="minorEastAsia" w:hAnsiTheme="minorEastAsia" w:eastAsiaTheme="minorEastAsia"/>
                <w:sz w:val="24"/>
              </w:rPr>
              <w:t>文件</w:t>
            </w:r>
          </w:p>
        </w:tc>
        <w:tc>
          <w:tcPr>
            <w:tcW w:w="2247"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响应</w:t>
            </w:r>
            <w:r>
              <w:rPr>
                <w:rFonts w:cs="宋体" w:asciiTheme="minorEastAsia" w:hAnsiTheme="minorEastAsia" w:eastAsiaTheme="minorEastAsia"/>
                <w:sz w:val="24"/>
              </w:rPr>
              <w:t>/</w:t>
            </w:r>
            <w:r>
              <w:rPr>
                <w:rFonts w:hint="eastAsia" w:cs="宋体" w:asciiTheme="minorEastAsia" w:hAnsiTheme="minorEastAsia" w:eastAsiaTheme="minorEastAsia"/>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Align w:val="center"/>
          </w:tcPr>
          <w:p>
            <w:pPr>
              <w:spacing w:line="520" w:lineRule="exact"/>
              <w:jc w:val="center"/>
              <w:rPr>
                <w:rFonts w:cs="宋体" w:asciiTheme="minorEastAsia" w:hAnsiTheme="minorEastAsia" w:eastAsiaTheme="minorEastAsia"/>
                <w:sz w:val="24"/>
              </w:rPr>
            </w:pPr>
          </w:p>
        </w:tc>
        <w:tc>
          <w:tcPr>
            <w:tcW w:w="3140" w:type="dxa"/>
            <w:vAlign w:val="center"/>
          </w:tcPr>
          <w:p>
            <w:pPr>
              <w:spacing w:line="520" w:lineRule="exact"/>
              <w:jc w:val="center"/>
              <w:rPr>
                <w:rFonts w:cs="宋体" w:asciiTheme="minorEastAsia" w:hAnsiTheme="minorEastAsia" w:eastAsiaTheme="minorEastAsia"/>
                <w:sz w:val="24"/>
              </w:rPr>
            </w:pPr>
          </w:p>
        </w:tc>
        <w:tc>
          <w:tcPr>
            <w:tcW w:w="2877" w:type="dxa"/>
            <w:vAlign w:val="center"/>
          </w:tcPr>
          <w:p>
            <w:pPr>
              <w:spacing w:line="520" w:lineRule="exact"/>
              <w:jc w:val="center"/>
              <w:rPr>
                <w:rFonts w:cs="宋体" w:asciiTheme="minorEastAsia" w:hAnsiTheme="minorEastAsia" w:eastAsiaTheme="minorEastAsia"/>
                <w:sz w:val="24"/>
              </w:rPr>
            </w:pPr>
          </w:p>
        </w:tc>
        <w:tc>
          <w:tcPr>
            <w:tcW w:w="2247" w:type="dxa"/>
            <w:vAlign w:val="center"/>
          </w:tcPr>
          <w:p>
            <w:pPr>
              <w:spacing w:line="520" w:lineRule="exact"/>
              <w:jc w:val="center"/>
              <w:rPr>
                <w:rFonts w:cs="宋体" w:asciiTheme="minorEastAsia" w:hAnsiTheme="minorEastAsia" w:eastAsiaTheme="minorEastAsia"/>
                <w:sz w:val="24"/>
              </w:rPr>
            </w:pPr>
          </w:p>
        </w:tc>
      </w:tr>
    </w:tbl>
    <w:p>
      <w:pPr>
        <w:spacing w:line="240" w:lineRule="exact"/>
        <w:rPr>
          <w:rFonts w:cs="宋体" w:asciiTheme="minorEastAsia" w:hAnsiTheme="minorEastAsia" w:eastAsiaTheme="minorEastAsia"/>
          <w:sz w:val="24"/>
        </w:rPr>
      </w:pPr>
    </w:p>
    <w:p>
      <w:pPr>
        <w:spacing w:line="52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lang w:eastAsia="zh-CN"/>
        </w:rPr>
        <w:t>供应商</w:t>
      </w:r>
      <w:r>
        <w:rPr>
          <w:rFonts w:hint="eastAsia" w:cs="宋体" w:asciiTheme="minorEastAsia" w:hAnsiTheme="minorEastAsia" w:eastAsiaTheme="minorEastAsia"/>
          <w:sz w:val="24"/>
        </w:rPr>
        <w:t>授权代表签字：</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职务：</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rPr>
        <w:t>日期：</w:t>
      </w:r>
      <w:r>
        <w:rPr>
          <w:rFonts w:hint="eastAsia" w:cs="宋体" w:asciiTheme="minorEastAsia" w:hAnsiTheme="minorEastAsia" w:eastAsiaTheme="minorEastAsia"/>
          <w:sz w:val="24"/>
          <w:u w:val="single"/>
          <w:shd w:val="clear" w:color="auto" w:fill="FFFFFF"/>
        </w:rPr>
        <w:t>　　　　　　　　</w:t>
      </w:r>
    </w:p>
    <w:p>
      <w:pPr>
        <w:spacing w:line="520" w:lineRule="exact"/>
        <w:rPr>
          <w:rFonts w:cs="宋体" w:asciiTheme="minorEastAsia" w:hAnsiTheme="minorEastAsia" w:eastAsiaTheme="minorEastAsia"/>
          <w:sz w:val="24"/>
        </w:rPr>
      </w:pPr>
    </w:p>
    <w:p>
      <w:pPr>
        <w:spacing w:line="52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注：</w:t>
      </w:r>
      <w:r>
        <w:rPr>
          <w:rFonts w:cs="宋体" w:asciiTheme="minorEastAsia" w:hAnsiTheme="minorEastAsia" w:eastAsiaTheme="minorEastAsia"/>
          <w:sz w:val="24"/>
        </w:rPr>
        <w:t>1.</w:t>
      </w:r>
      <w:r>
        <w:rPr>
          <w:rFonts w:hint="eastAsia" w:cs="宋体" w:asciiTheme="minorEastAsia" w:hAnsiTheme="minorEastAsia" w:eastAsiaTheme="minorEastAsia"/>
          <w:sz w:val="24"/>
        </w:rPr>
        <w:t>投标人递交的技术规格书中与招标文件的技术要求有不同时，应逐条列在技术偏离表中，否则将认为投标人接受招标文件的要求。</w:t>
      </w:r>
    </w:p>
    <w:p>
      <w:pPr>
        <w:numPr>
          <w:ilvl w:val="0"/>
          <w:numId w:val="2"/>
        </w:numPr>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此表在不改变表式的情况下可自行制作。</w:t>
      </w:r>
    </w:p>
    <w:p>
      <w:pPr>
        <w:numPr>
          <w:ilvl w:val="0"/>
          <w:numId w:val="0"/>
        </w:numPr>
        <w:kinsoku w:val="0"/>
        <w:autoSpaceDE w:val="0"/>
        <w:autoSpaceDN w:val="0"/>
        <w:adjustRightInd w:val="0"/>
        <w:snapToGrid w:val="0"/>
        <w:spacing w:line="520" w:lineRule="exact"/>
        <w:jc w:val="left"/>
        <w:textAlignment w:val="baseline"/>
        <w:rPr>
          <w:rFonts w:hint="eastAsia" w:cs="宋体" w:asciiTheme="minorEastAsia" w:hAnsiTheme="minorEastAsia" w:eastAsiaTheme="minorEastAsia"/>
          <w:sz w:val="24"/>
          <w:lang w:val="zh-CN"/>
        </w:rPr>
      </w:pPr>
    </w:p>
    <w:p>
      <w:pPr>
        <w:numPr>
          <w:ilvl w:val="0"/>
          <w:numId w:val="0"/>
        </w:numPr>
        <w:kinsoku w:val="0"/>
        <w:autoSpaceDE w:val="0"/>
        <w:autoSpaceDN w:val="0"/>
        <w:adjustRightInd w:val="0"/>
        <w:snapToGrid w:val="0"/>
        <w:spacing w:line="520" w:lineRule="exact"/>
        <w:jc w:val="left"/>
        <w:textAlignment w:val="baseline"/>
        <w:rPr>
          <w:rFonts w:hint="eastAsia" w:cs="宋体" w:asciiTheme="minorEastAsia" w:hAnsiTheme="minorEastAsia" w:eastAsiaTheme="minorEastAsia"/>
          <w:sz w:val="24"/>
          <w:lang w:val="zh-CN"/>
        </w:rPr>
      </w:pPr>
    </w:p>
    <w:p>
      <w:pPr>
        <w:numPr>
          <w:ilvl w:val="0"/>
          <w:numId w:val="0"/>
        </w:numPr>
        <w:kinsoku w:val="0"/>
        <w:autoSpaceDE w:val="0"/>
        <w:autoSpaceDN w:val="0"/>
        <w:adjustRightInd w:val="0"/>
        <w:snapToGrid w:val="0"/>
        <w:spacing w:line="520" w:lineRule="exact"/>
        <w:jc w:val="left"/>
        <w:textAlignment w:val="baseline"/>
        <w:rPr>
          <w:rFonts w:hint="eastAsia" w:cs="宋体" w:asciiTheme="minorEastAsia" w:hAnsiTheme="minorEastAsia" w:eastAsiaTheme="minorEastAsia"/>
          <w:sz w:val="24"/>
          <w:lang w:val="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sz w:val="44"/>
          <w:szCs w:val="44"/>
        </w:rPr>
        <w:t>第七章 评审及入围方法</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根据《政府采购法》、《政府采购法实施条例》、《政府采购框架协议采购方式管理暂行办法》等相关法律法规确定以下评审办法、程序及标准。</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一、确定第一阶段入围供应商的方式</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1、评审办法</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确定第一阶段入围</w:t>
      </w:r>
      <w:r>
        <w:rPr>
          <w:rFonts w:hint="eastAsia" w:asciiTheme="minorEastAsia" w:hAnsiTheme="minorEastAsia" w:cstheme="minorEastAsia"/>
          <w:sz w:val="24"/>
          <w:szCs w:val="24"/>
          <w:lang w:eastAsia="zh-CN"/>
        </w:rPr>
        <w:t>供应</w:t>
      </w:r>
      <w:r>
        <w:rPr>
          <w:rFonts w:hint="eastAsia" w:asciiTheme="minorEastAsia" w:hAnsiTheme="minorEastAsia" w:eastAsiaTheme="minorEastAsia" w:cstheme="minorEastAsia"/>
          <w:sz w:val="24"/>
          <w:szCs w:val="24"/>
        </w:rPr>
        <w:t>商的评审方法为：本项目确定第一阶段入围</w:t>
      </w:r>
      <w:r>
        <w:rPr>
          <w:rFonts w:hint="eastAsia" w:asciiTheme="minorEastAsia" w:hAnsiTheme="minorEastAsia" w:cstheme="minorEastAsia"/>
          <w:sz w:val="24"/>
          <w:szCs w:val="24"/>
          <w:lang w:eastAsia="zh-CN"/>
        </w:rPr>
        <w:t>供应</w:t>
      </w:r>
      <w:r>
        <w:rPr>
          <w:rFonts w:hint="eastAsia" w:asciiTheme="minorEastAsia" w:hAnsiTheme="minorEastAsia" w:eastAsiaTheme="minorEastAsia" w:cstheme="minorEastAsia"/>
          <w:sz w:val="24"/>
          <w:szCs w:val="24"/>
        </w:rPr>
        <w:t>商的评审方法为采用质量优先法，淘汰率为20%。（注：淘汰比例在计算过程中如遇小数点，则继续淘汰一名服务商）质量优先法是指对满足采购需求且响应报价不超过最高限制单价的货物、服务进行质量综合评分，服务项目质量因素包括服务内容、服务水平、服务商的履约能力、服务经验等。</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价格优先法是指对满足采购需求且响应报价不超过最高限制单价的货物， 服务，按照响应报价从低到高排序，根据征集文件规定的淘汰率或者入围</w:t>
      </w:r>
      <w:r>
        <w:rPr>
          <w:rFonts w:hint="eastAsia" w:asciiTheme="minorEastAsia" w:hAnsiTheme="minorEastAsia" w:cstheme="minorEastAsia"/>
          <w:sz w:val="24"/>
          <w:szCs w:val="24"/>
          <w:lang w:eastAsia="zh-CN"/>
        </w:rPr>
        <w:t>供应</w:t>
      </w:r>
      <w:r>
        <w:rPr>
          <w:rFonts w:hint="eastAsia" w:asciiTheme="minorEastAsia" w:hAnsiTheme="minorEastAsia" w:eastAsiaTheme="minorEastAsia" w:cstheme="minorEastAsia"/>
          <w:sz w:val="24"/>
          <w:szCs w:val="24"/>
        </w:rPr>
        <w:t>商数量上限，确定入围服务商的评审方法。</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2、价格修正</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算术错误将按以下方法更正：</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（1）响应文件中报价一览表（报价表）内容与响应文件中相应内容不一致的，以报价一览表（报价表）为准；</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（3）单价金额小数点或者百分比有明显错位的，以报价一览表的总价为准，</w:t>
      </w:r>
      <w:r>
        <w:rPr>
          <w:rFonts w:hint="eastAsia" w:asciiTheme="minorEastAsia" w:hAnsiTheme="minorEastAsia" w:eastAsiaTheme="minorEastAsia" w:cstheme="minorEastAsia"/>
          <w:sz w:val="24"/>
          <w:szCs w:val="24"/>
        </w:rPr>
        <w:t>并修改单价；</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同时出现两种以上不一致的，按照前款规定的顺序修正。修正后的报价应当采用书面形式，并加盖公章或者由法定代表人或其授权的代表签字。经供应商确认后产生约束力，供应商不确认的，其响应无效。</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（5）专门面向中小企业、预留部分采购份额面向中小企业采购的项目或采购包，小微企业的报价不再进行价格扣除。</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（6）各供应商的响应报价按修正后和政策支持调整后的价格进行计算。</w:t>
      </w:r>
    </w:p>
    <w:p>
      <w:pPr>
        <w:keepNext w:val="0"/>
        <w:keepLines w:val="0"/>
        <w:pageBreakBefore w:val="0"/>
        <w:widowControl/>
        <w:kinsoku w:val="0"/>
        <w:wordWrap/>
        <w:overflowPunct/>
        <w:topLinePunct w:val="0"/>
        <w:autoSpaceDE w:val="0"/>
        <w:autoSpaceDN w:val="0"/>
        <w:bidi w:val="0"/>
        <w:adjustRightInd w:val="0"/>
        <w:snapToGrid w:val="0"/>
        <w:spacing w:line="47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3、评审程序及标准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（1）资格审查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采购人或采购代理机构依据法律、法规及征集文件的规定，对响应文件中的资格证明等进行审查，以确定供应商是否具备响应资格。资格审查时，出现不符合征集文件“</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的资格要求”条款，或所递交的资格证明文件不足以证明其符合征集文件“</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的资格要求”条款的，将被视作无效响应。</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符合性审查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评审委员会决定响应文件的响应性只根据响应文件本身的真实无误的内容，</w:t>
      </w:r>
      <w:r>
        <w:rPr>
          <w:rFonts w:hint="eastAsia" w:asciiTheme="minorEastAsia" w:hAnsiTheme="minorEastAsia" w:eastAsiaTheme="minorEastAsia" w:cstheme="minorEastAsia"/>
          <w:sz w:val="24"/>
          <w:szCs w:val="24"/>
        </w:rPr>
        <w:t>而不依据外部的证据。但响应文件有不真实不正确的内容的除外。</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评审委员会对通过资格审查的供应商的响应文件进行符合性审查,评审委员会对响应文件进行符合性审查的主要内容为：</w:t>
      </w:r>
    </w:p>
    <w:p>
      <w:pPr>
        <w:pStyle w:val="21"/>
        <w:keepNext w:val="0"/>
        <w:keepLines w:val="0"/>
        <w:pageBreakBefore w:val="0"/>
        <w:kinsoku/>
        <w:wordWrap/>
        <w:topLinePunct w:val="0"/>
        <w:bidi w:val="0"/>
        <w:spacing w:line="480" w:lineRule="exact"/>
        <w:ind w:left="0"/>
        <w:jc w:val="center"/>
        <w:rPr>
          <w:rFonts w:hint="eastAsia" w:cs="仿宋" w:asciiTheme="minorEastAsia" w:hAnsiTheme="minorEastAsia" w:eastAsiaTheme="minorEastAsia"/>
          <w:lang w:eastAsia="zh-CN"/>
        </w:rPr>
      </w:pPr>
      <w:r>
        <w:rPr>
          <w:rFonts w:hint="eastAsia" w:cs="仿宋" w:asciiTheme="minorEastAsia" w:hAnsiTheme="minorEastAsia" w:eastAsiaTheme="minorEastAsia"/>
        </w:rPr>
        <w:t>符合性审查的内容</w:t>
      </w:r>
    </w:p>
    <w:tbl>
      <w:tblPr>
        <w:tblStyle w:val="12"/>
        <w:tblW w:w="8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6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190" w:type="dxa"/>
          </w:tcPr>
          <w:p>
            <w:pPr>
              <w:pStyle w:val="22"/>
              <w:autoSpaceDE w:val="0"/>
              <w:autoSpaceDN w:val="0"/>
              <w:adjustRightInd w:val="0"/>
              <w:snapToGrid w:val="0"/>
              <w:spacing w:line="360" w:lineRule="auto"/>
              <w:jc w:val="center"/>
              <w:rPr>
                <w:rFonts w:ascii="宋体" w:cs="宋体"/>
                <w:sz w:val="24"/>
                <w:szCs w:val="24"/>
              </w:rPr>
            </w:pPr>
            <w:r>
              <w:rPr>
                <w:rFonts w:hint="eastAsia" w:ascii="宋体" w:hAnsi="宋体" w:cs="宋体"/>
                <w:sz w:val="24"/>
                <w:szCs w:val="24"/>
              </w:rPr>
              <w:t>序号</w:t>
            </w:r>
          </w:p>
        </w:tc>
        <w:tc>
          <w:tcPr>
            <w:tcW w:w="6982" w:type="dxa"/>
          </w:tcPr>
          <w:p>
            <w:pPr>
              <w:pStyle w:val="22"/>
              <w:autoSpaceDE w:val="0"/>
              <w:autoSpaceDN w:val="0"/>
              <w:adjustRightInd w:val="0"/>
              <w:snapToGrid w:val="0"/>
              <w:spacing w:line="360" w:lineRule="auto"/>
              <w:jc w:val="center"/>
              <w:rPr>
                <w:rFonts w:ascii="宋体" w:cs="宋体"/>
                <w:sz w:val="24"/>
                <w:szCs w:val="24"/>
              </w:rPr>
            </w:pPr>
            <w:r>
              <w:rPr>
                <w:rFonts w:hint="eastAsia" w:ascii="宋体" w:hAnsi="宋体" w:cs="宋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190" w:type="dxa"/>
            <w:vAlign w:val="center"/>
          </w:tcPr>
          <w:p>
            <w:pPr>
              <w:numPr>
                <w:ilvl w:val="0"/>
                <w:numId w:val="0"/>
              </w:numPr>
              <w:autoSpaceDE w:val="0"/>
              <w:autoSpaceDN w:val="0"/>
              <w:adjustRightInd w:val="0"/>
              <w:snapToGrid w:val="0"/>
              <w:spacing w:line="360" w:lineRule="auto"/>
              <w:ind w:leftChars="0"/>
              <w:jc w:val="center"/>
              <w:rPr>
                <w:rFonts w:hint="eastAsia" w:ascii="宋体" w:eastAsia="宋体" w:cs="宋体"/>
                <w:sz w:val="24"/>
                <w:szCs w:val="24"/>
                <w:lang w:eastAsia="zh-CN"/>
              </w:rPr>
            </w:pPr>
            <w:r>
              <w:rPr>
                <w:rFonts w:hint="eastAsia" w:ascii="宋体" w:hAnsi="宋体" w:cs="宋体"/>
                <w:sz w:val="24"/>
                <w:szCs w:val="24"/>
                <w:lang w:val="en-US" w:eastAsia="zh-CN"/>
              </w:rPr>
              <w:t>1</w:t>
            </w:r>
          </w:p>
        </w:tc>
        <w:tc>
          <w:tcPr>
            <w:tcW w:w="6982" w:type="dxa"/>
            <w:vAlign w:val="center"/>
          </w:tcPr>
          <w:p>
            <w:pPr>
              <w:autoSpaceDE w:val="0"/>
              <w:autoSpaceDN w:val="0"/>
              <w:adjustRightInd w:val="0"/>
              <w:spacing w:line="440" w:lineRule="exact"/>
              <w:jc w:val="both"/>
              <w:rPr>
                <w:rFonts w:ascii="宋体" w:cs="宋体"/>
                <w:sz w:val="24"/>
                <w:szCs w:val="24"/>
                <w:lang w:eastAsia="en-US"/>
              </w:rPr>
            </w:pPr>
            <w:r>
              <w:rPr>
                <w:rFonts w:hint="eastAsia" w:cs="仿宋" w:asciiTheme="minorEastAsia" w:hAnsiTheme="minorEastAsia" w:eastAsiaTheme="minorEastAsia"/>
                <w:kern w:val="2"/>
                <w:sz w:val="24"/>
                <w:szCs w:val="24"/>
                <w:lang w:val="en-US" w:eastAsia="en-US" w:bidi="ar-SA"/>
              </w:rPr>
              <w:t>政府采购供应商诚信经营和诚信履约承诺书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190" w:type="dxa"/>
            <w:vAlign w:val="center"/>
          </w:tcPr>
          <w:p>
            <w:pPr>
              <w:numPr>
                <w:ilvl w:val="0"/>
                <w:numId w:val="0"/>
              </w:numPr>
              <w:autoSpaceDE w:val="0"/>
              <w:autoSpaceDN w:val="0"/>
              <w:adjustRightInd w:val="0"/>
              <w:snapToGrid w:val="0"/>
              <w:spacing w:line="360" w:lineRule="auto"/>
              <w:ind w:leftChars="0"/>
              <w:jc w:val="center"/>
              <w:rPr>
                <w:rFonts w:hint="eastAsia" w:ascii="宋体" w:eastAsia="宋体" w:cs="宋体"/>
                <w:sz w:val="24"/>
                <w:szCs w:val="24"/>
                <w:lang w:eastAsia="zh-CN"/>
              </w:rPr>
            </w:pPr>
            <w:r>
              <w:rPr>
                <w:rFonts w:hint="eastAsia" w:ascii="宋体" w:hAnsi="宋体" w:cs="宋体"/>
                <w:sz w:val="24"/>
                <w:szCs w:val="24"/>
                <w:lang w:val="en-US" w:eastAsia="zh-CN"/>
              </w:rPr>
              <w:t>2</w:t>
            </w:r>
          </w:p>
        </w:tc>
        <w:tc>
          <w:tcPr>
            <w:tcW w:w="6982" w:type="dxa"/>
            <w:vAlign w:val="center"/>
          </w:tcPr>
          <w:p>
            <w:pPr>
              <w:autoSpaceDE w:val="0"/>
              <w:autoSpaceDN w:val="0"/>
              <w:adjustRightInd w:val="0"/>
              <w:spacing w:line="440" w:lineRule="exact"/>
              <w:jc w:val="both"/>
              <w:rPr>
                <w:rFonts w:ascii="宋体" w:cs="宋体"/>
                <w:sz w:val="24"/>
                <w:szCs w:val="24"/>
                <w:lang w:eastAsia="en-US"/>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是否</w:t>
            </w:r>
            <w:r>
              <w:rPr>
                <w:rFonts w:hint="eastAsia" w:cs="宋体" w:asciiTheme="minorEastAsia" w:hAnsiTheme="minorEastAsia" w:eastAsiaTheme="minorEastAsia"/>
                <w:color w:val="000000" w:themeColor="text1"/>
                <w:sz w:val="24"/>
                <w:szCs w:val="24"/>
                <w14:textFill>
                  <w14:solidFill>
                    <w14:schemeClr w14:val="tx1"/>
                  </w14:solidFill>
                </w14:textFill>
              </w:rPr>
              <w:t>提供非联合体投标声明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90" w:type="dxa"/>
            <w:vAlign w:val="center"/>
          </w:tcPr>
          <w:p>
            <w:pPr>
              <w:numPr>
                <w:ilvl w:val="0"/>
                <w:numId w:val="0"/>
              </w:numPr>
              <w:autoSpaceDE w:val="0"/>
              <w:autoSpaceDN w:val="0"/>
              <w:adjustRightInd w:val="0"/>
              <w:snapToGrid w:val="0"/>
              <w:spacing w:line="360" w:lineRule="auto"/>
              <w:ind w:leftChars="0"/>
              <w:jc w:val="center"/>
              <w:rPr>
                <w:rFonts w:hint="eastAsia" w:ascii="宋体" w:eastAsia="宋体" w:cs="宋体"/>
                <w:sz w:val="24"/>
                <w:szCs w:val="24"/>
                <w:lang w:eastAsia="zh-CN"/>
              </w:rPr>
            </w:pPr>
            <w:r>
              <w:rPr>
                <w:rFonts w:hint="eastAsia" w:ascii="宋体" w:hAnsi="宋体" w:cs="宋体"/>
                <w:sz w:val="24"/>
                <w:szCs w:val="24"/>
                <w:lang w:val="en-US" w:eastAsia="zh-CN"/>
              </w:rPr>
              <w:t>3</w:t>
            </w:r>
          </w:p>
        </w:tc>
        <w:tc>
          <w:tcPr>
            <w:tcW w:w="6982" w:type="dxa"/>
            <w:vAlign w:val="center"/>
          </w:tcPr>
          <w:p>
            <w:pPr>
              <w:autoSpaceDE w:val="0"/>
              <w:autoSpaceDN w:val="0"/>
              <w:adjustRightInd w:val="0"/>
              <w:spacing w:line="440" w:lineRule="exact"/>
              <w:jc w:val="both"/>
              <w:rPr>
                <w:rFonts w:ascii="宋体" w:cs="宋体"/>
                <w:sz w:val="24"/>
                <w:szCs w:val="24"/>
                <w:lang w:eastAsia="en-US"/>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所有材料均与原件一致的承诺书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90" w:type="dxa"/>
            <w:vAlign w:val="center"/>
          </w:tcPr>
          <w:p>
            <w:pPr>
              <w:numPr>
                <w:ilvl w:val="0"/>
                <w:numId w:val="0"/>
              </w:numPr>
              <w:autoSpaceDE w:val="0"/>
              <w:autoSpaceDN w:val="0"/>
              <w:adjustRightInd w:val="0"/>
              <w:snapToGrid w:val="0"/>
              <w:spacing w:line="360" w:lineRule="auto"/>
              <w:ind w:leftChars="0"/>
              <w:jc w:val="center"/>
              <w:rPr>
                <w:rFonts w:hint="eastAsia" w:ascii="宋体" w:eastAsia="宋体" w:cs="宋体"/>
                <w:sz w:val="24"/>
                <w:szCs w:val="24"/>
                <w:lang w:eastAsia="zh-CN"/>
              </w:rPr>
            </w:pPr>
            <w:r>
              <w:rPr>
                <w:rFonts w:hint="eastAsia" w:ascii="宋体" w:hAnsi="宋体" w:cs="宋体"/>
                <w:sz w:val="24"/>
                <w:szCs w:val="24"/>
                <w:lang w:val="en-US" w:eastAsia="zh-CN"/>
              </w:rPr>
              <w:t>4</w:t>
            </w:r>
          </w:p>
        </w:tc>
        <w:tc>
          <w:tcPr>
            <w:tcW w:w="6982" w:type="dxa"/>
            <w:vAlign w:val="center"/>
          </w:tcPr>
          <w:p>
            <w:pPr>
              <w:autoSpaceDE w:val="0"/>
              <w:autoSpaceDN w:val="0"/>
              <w:adjustRightInd w:val="0"/>
              <w:spacing w:line="440" w:lineRule="exact"/>
              <w:jc w:val="both"/>
              <w:rPr>
                <w:rFonts w:ascii="宋体" w:cs="宋体"/>
                <w:sz w:val="24"/>
                <w:szCs w:val="24"/>
              </w:rPr>
            </w:pPr>
            <w:r>
              <w:rPr>
                <w:rFonts w:hint="eastAsia" w:ascii="宋体" w:hAnsi="宋体"/>
                <w:color w:val="000000" w:themeColor="text1"/>
                <w:sz w:val="24"/>
                <w:szCs w:val="24"/>
                <w:lang w:val="en-US" w:eastAsia="zh-CN"/>
                <w14:textFill>
                  <w14:solidFill>
                    <w14:schemeClr w14:val="tx1"/>
                  </w14:solidFill>
                </w14:textFill>
              </w:rPr>
              <w:t>响应</w:t>
            </w:r>
            <w:r>
              <w:rPr>
                <w:rFonts w:hint="eastAsia" w:ascii="宋体" w:hAnsi="宋体"/>
                <w:color w:val="000000" w:themeColor="text1"/>
                <w:sz w:val="24"/>
                <w:szCs w:val="24"/>
                <w:lang w:val="en-US" w:eastAsia="en-US"/>
                <w14:textFill>
                  <w14:solidFill>
                    <w14:schemeClr w14:val="tx1"/>
                  </w14:solidFill>
                </w14:textFill>
              </w:rPr>
              <w:t>文件是否按照</w:t>
            </w:r>
            <w:r>
              <w:rPr>
                <w:rFonts w:hint="eastAsia" w:ascii="宋体" w:hAnsi="宋体"/>
                <w:color w:val="000000" w:themeColor="text1"/>
                <w:sz w:val="24"/>
                <w:szCs w:val="24"/>
                <w:lang w:val="en-US" w:eastAsia="zh-CN"/>
                <w14:textFill>
                  <w14:solidFill>
                    <w14:schemeClr w14:val="tx1"/>
                  </w14:solidFill>
                </w14:textFill>
              </w:rPr>
              <w:t>征集</w:t>
            </w:r>
            <w:r>
              <w:rPr>
                <w:rFonts w:hint="eastAsia" w:ascii="宋体" w:hAnsi="宋体"/>
                <w:color w:val="000000" w:themeColor="text1"/>
                <w:sz w:val="24"/>
                <w:szCs w:val="24"/>
                <w:lang w:val="en-US" w:eastAsia="en-US"/>
                <w14:textFill>
                  <w14:solidFill>
                    <w14:schemeClr w14:val="tx1"/>
                  </w14:solidFill>
                </w14:textFill>
              </w:rPr>
              <w:t>文件要求签署、盖章</w:t>
            </w: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符合性审查时，上述情形有一项不符合要求的，响应将被视作无效响应。评审委员会只对资格审查和符合性审查合格的响应文件进行价格评议并依据本章“评审因素及评审标准 ”进行评估，综合比较和评价。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)澄清有关问题</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澄清内容表</w:t>
      </w:r>
    </w:p>
    <w:tbl>
      <w:tblPr>
        <w:tblStyle w:val="17"/>
        <w:tblW w:w="8246" w:type="dxa"/>
        <w:tblInd w:w="2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8"/>
        <w:gridCol w:w="5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758"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548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758"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项目编号/包号</w:t>
            </w:r>
          </w:p>
        </w:tc>
        <w:tc>
          <w:tcPr>
            <w:tcW w:w="548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75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需要澄清的供应商</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548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75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Theme="minorEastAsia" w:hAnsiTheme="minorEastAsia" w:eastAsiaTheme="minorEastAsia" w:cstheme="minorEastAsia"/>
                <w:sz w:val="24"/>
                <w:szCs w:val="24"/>
              </w:rPr>
            </w:pPr>
          </w:p>
        </w:tc>
        <w:tc>
          <w:tcPr>
            <w:tcW w:w="548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75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Theme="minorEastAsia" w:hAnsiTheme="minorEastAsia" w:eastAsiaTheme="minorEastAsia" w:cstheme="minorEastAsia"/>
                <w:sz w:val="24"/>
                <w:szCs w:val="24"/>
              </w:rPr>
            </w:pPr>
          </w:p>
        </w:tc>
        <w:tc>
          <w:tcPr>
            <w:tcW w:w="548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758"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需要澄清的具体内容</w:t>
            </w:r>
          </w:p>
        </w:tc>
        <w:tc>
          <w:tcPr>
            <w:tcW w:w="548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758"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评标专家</w:t>
            </w:r>
          </w:p>
        </w:tc>
        <w:tc>
          <w:tcPr>
            <w:tcW w:w="548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758"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tc>
        <w:tc>
          <w:tcPr>
            <w:tcW w:w="548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rPr>
            </w:pPr>
          </w:p>
        </w:tc>
      </w:tr>
    </w:tbl>
    <w:p>
      <w:pPr>
        <w:pStyle w:val="5"/>
        <w:numPr>
          <w:ilvl w:val="0"/>
          <w:numId w:val="0"/>
        </w:numPr>
        <w:spacing w:before="41" w:line="220" w:lineRule="auto"/>
        <w:ind w:leftChars="200"/>
        <w:rPr>
          <w:spacing w:val="-5"/>
          <w:sz w:val="28"/>
          <w:szCs w:val="28"/>
        </w:rPr>
      </w:pPr>
      <w:r>
        <w:rPr>
          <w:rFonts w:hint="eastAsia"/>
          <w:spacing w:val="-5"/>
          <w:sz w:val="24"/>
          <w:szCs w:val="24"/>
          <w:lang w:eastAsia="zh-CN"/>
        </w:rPr>
        <w:t>（</w:t>
      </w:r>
      <w:r>
        <w:rPr>
          <w:rFonts w:hint="eastAsia"/>
          <w:spacing w:val="-5"/>
          <w:sz w:val="24"/>
          <w:szCs w:val="24"/>
          <w:lang w:val="en-US" w:eastAsia="zh-CN"/>
        </w:rPr>
        <w:t>4</w:t>
      </w:r>
      <w:r>
        <w:rPr>
          <w:rFonts w:hint="eastAsia"/>
          <w:spacing w:val="-5"/>
          <w:sz w:val="24"/>
          <w:szCs w:val="24"/>
          <w:lang w:eastAsia="zh-CN"/>
        </w:rPr>
        <w:t>）</w:t>
      </w:r>
      <w:r>
        <w:rPr>
          <w:spacing w:val="-5"/>
          <w:sz w:val="24"/>
          <w:szCs w:val="24"/>
        </w:rPr>
        <w:t>综合评分明细表：</w:t>
      </w:r>
    </w:p>
    <w:p>
      <w:pPr>
        <w:pStyle w:val="5"/>
        <w:numPr>
          <w:ilvl w:val="0"/>
          <w:numId w:val="0"/>
        </w:numPr>
        <w:spacing w:before="41" w:line="220" w:lineRule="auto"/>
        <w:ind w:leftChars="200"/>
        <w:jc w:val="center"/>
        <w:rPr>
          <w:rFonts w:hint="eastAsia"/>
          <w:b/>
          <w:bCs/>
          <w:spacing w:val="-5"/>
          <w:sz w:val="24"/>
          <w:szCs w:val="24"/>
          <w:lang w:val="en-US" w:eastAsia="zh-CN"/>
        </w:rPr>
      </w:pPr>
      <w:r>
        <w:rPr>
          <w:rFonts w:hint="eastAsia"/>
          <w:b/>
          <w:bCs/>
          <w:spacing w:val="-5"/>
          <w:sz w:val="24"/>
          <w:szCs w:val="24"/>
          <w:lang w:val="en-US" w:eastAsia="zh-CN"/>
        </w:rPr>
        <w:t>第三包</w:t>
      </w:r>
    </w:p>
    <w:p>
      <w:pPr>
        <w:autoSpaceDE w:val="0"/>
        <w:autoSpaceDN w:val="0"/>
        <w:adjustRightInd w:val="0"/>
        <w:spacing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（一） 报价评分（满分 30分）</w:t>
      </w:r>
    </w:p>
    <w:tbl>
      <w:tblPr>
        <w:tblStyle w:val="12"/>
        <w:tblW w:w="95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325"/>
        <w:gridCol w:w="922"/>
        <w:gridCol w:w="6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价格</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 分</w:t>
            </w:r>
          </w:p>
        </w:tc>
        <w:tc>
          <w:tcPr>
            <w:tcW w:w="6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综合评分法中的价格分统一采用低价优先法计算，即满足</w:t>
            </w:r>
            <w:r>
              <w:rPr>
                <w:rFonts w:hint="eastAsia" w:asciiTheme="minorEastAsia" w:hAnsiTheme="minorEastAsia" w:cstheme="minorEastAsia"/>
                <w:kern w:val="0"/>
                <w:sz w:val="24"/>
                <w:szCs w:val="24"/>
                <w:lang w:eastAsia="zh-CN"/>
              </w:rPr>
              <w:t>征集</w:t>
            </w:r>
            <w:r>
              <w:rPr>
                <w:rFonts w:hint="eastAsia" w:asciiTheme="minorEastAsia" w:hAnsiTheme="minorEastAsia" w:eastAsiaTheme="minorEastAsia" w:cstheme="minorEastAsia"/>
                <w:kern w:val="0"/>
                <w:sz w:val="24"/>
                <w:szCs w:val="24"/>
              </w:rPr>
              <w:t>文件要求且最</w:t>
            </w:r>
            <w:r>
              <w:rPr>
                <w:rFonts w:hint="eastAsia" w:asciiTheme="minorEastAsia" w:hAnsiTheme="minorEastAsia" w:eastAsiaTheme="minorEastAsia" w:cstheme="minorEastAsia"/>
                <w:kern w:val="0"/>
                <w:sz w:val="24"/>
                <w:szCs w:val="24"/>
                <w:lang w:val="en-US" w:eastAsia="zh-CN"/>
              </w:rPr>
              <w:t>高</w:t>
            </w:r>
            <w:r>
              <w:rPr>
                <w:rFonts w:hint="eastAsia" w:asciiTheme="minorEastAsia" w:hAnsiTheme="minorEastAsia" w:eastAsiaTheme="minorEastAsia" w:cstheme="minorEastAsia"/>
                <w:kern w:val="0"/>
                <w:sz w:val="24"/>
                <w:szCs w:val="24"/>
              </w:rPr>
              <w:t>的综合折扣率为评标基准折扣率，其价格分为满分。</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56" w:firstLineChars="200"/>
              <w:textAlignment w:val="baseline"/>
              <w:rPr>
                <w:rFonts w:hint="eastAsia" w:asciiTheme="minorEastAsia" w:hAnsiTheme="minorEastAsia" w:eastAsiaTheme="minorEastAsia" w:cstheme="minorEastAsia"/>
                <w:b w:val="0"/>
                <w:bCs/>
                <w:i w:val="0"/>
                <w:spacing w:val="-6"/>
                <w:kern w:val="0"/>
                <w:sz w:val="24"/>
                <w:szCs w:val="24"/>
                <w:lang w:val="en-US" w:eastAsia="zh-CN" w:bidi="ar-SA"/>
              </w:rPr>
            </w:pPr>
            <w:r>
              <w:rPr>
                <w:rFonts w:hint="eastAsia" w:asciiTheme="minorEastAsia" w:hAnsiTheme="minorEastAsia" w:eastAsiaTheme="minorEastAsia" w:cstheme="minorEastAsia"/>
                <w:b w:val="0"/>
                <w:bCs/>
                <w:i w:val="0"/>
                <w:spacing w:val="-6"/>
                <w:kern w:val="0"/>
                <w:sz w:val="24"/>
                <w:szCs w:val="24"/>
                <w:lang w:val="en-US" w:eastAsia="zh-CN" w:bidi="ar-SA"/>
              </w:rPr>
              <w:t>折扣率计算公式：折扣率＝(原价-现价)÷原价×100%</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其他供应商的价格分统一按照下列公式计算：</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综合折扣率得分＝（评标基准折扣率/综合折扣率）×价格权值30×100%。</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对中小微企业执行财库【20</w:t>
            </w:r>
            <w:r>
              <w:rPr>
                <w:rFonts w:hint="eastAsia" w:asciiTheme="minorEastAsia" w:hAnsi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val="en-US" w:eastAsia="zh-CN"/>
              </w:rPr>
              <w:t>46</w:t>
            </w:r>
            <w:r>
              <w:rPr>
                <w:rFonts w:hint="eastAsia" w:asciiTheme="minorEastAsia" w:hAnsiTheme="minorEastAsia" w:eastAsiaTheme="minorEastAsia" w:cstheme="minorEastAsia"/>
                <w:kern w:val="0"/>
                <w:sz w:val="24"/>
                <w:szCs w:val="24"/>
              </w:rPr>
              <w:t>号和工信部联企业【2011】300号文件的规定，对其投标报价按</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%扣除后的价格作为其评标价；未填写中小企业声明函、不符合财库【20</w:t>
            </w:r>
            <w:r>
              <w:rPr>
                <w:rFonts w:hint="eastAsia" w:asciiTheme="minorEastAsia" w:hAnsi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val="en-US" w:eastAsia="zh-CN"/>
              </w:rPr>
              <w:t>46</w:t>
            </w:r>
            <w:r>
              <w:rPr>
                <w:rFonts w:hint="eastAsia" w:asciiTheme="minorEastAsia" w:hAnsiTheme="minorEastAsia" w:eastAsiaTheme="minorEastAsia" w:cstheme="minorEastAsia"/>
                <w:kern w:val="0"/>
                <w:sz w:val="24"/>
                <w:szCs w:val="24"/>
              </w:rPr>
              <w:t>号和工信部联企业【2011】300号文件的规定企业的产品价格不予扣除。</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根据政府采购87号令第六十条，评标委员会认为</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的报价明显低于其他通过符合性审查</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的报价，有可能影响产品质量或者不能诚信履约的，应当要求其在评标现场合理的时间内提供书面说明，必要时提交相关证明材料;</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不能证明其报价合理性的，评标委员会应当将其作为无效投标处理。</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36" w:firstLineChars="98"/>
        <w:jc w:val="left"/>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 商务评分（满分</w:t>
      </w:r>
      <w:r>
        <w:rPr>
          <w:rFonts w:hint="eastAsia" w:asciiTheme="minorEastAsia" w:hAnsiTheme="minorEastAsia" w:cstheme="minorEastAsia"/>
          <w:b/>
          <w:kern w:val="0"/>
          <w:sz w:val="24"/>
          <w:szCs w:val="24"/>
          <w:lang w:val="en-US" w:eastAsia="zh-CN"/>
        </w:rPr>
        <w:t>35</w:t>
      </w:r>
      <w:r>
        <w:rPr>
          <w:rFonts w:hint="eastAsia" w:asciiTheme="minorEastAsia" w:hAnsiTheme="minorEastAsia" w:eastAsiaTheme="minorEastAsia" w:cstheme="minorEastAsia"/>
          <w:b/>
          <w:kern w:val="0"/>
          <w:sz w:val="24"/>
          <w:szCs w:val="24"/>
        </w:rPr>
        <w:t>分）</w:t>
      </w:r>
    </w:p>
    <w:tbl>
      <w:tblPr>
        <w:tblStyle w:val="12"/>
        <w:tblW w:w="95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1355"/>
        <w:gridCol w:w="915"/>
        <w:gridCol w:w="6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文件响应程度</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分</w:t>
            </w:r>
          </w:p>
        </w:tc>
        <w:tc>
          <w:tcPr>
            <w:tcW w:w="6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right="0" w:rightChars="0" w:firstLine="228"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6"/>
                <w:kern w:val="0"/>
                <w:sz w:val="24"/>
                <w:szCs w:val="24"/>
                <w:lang w:eastAsia="zh-CN"/>
              </w:rPr>
              <w:t>响应</w:t>
            </w:r>
            <w:r>
              <w:rPr>
                <w:rFonts w:hint="eastAsia" w:asciiTheme="minorEastAsia" w:hAnsiTheme="minorEastAsia" w:eastAsiaTheme="minorEastAsia" w:cstheme="minorEastAsia"/>
                <w:spacing w:val="-6"/>
                <w:kern w:val="0"/>
                <w:sz w:val="24"/>
                <w:szCs w:val="24"/>
              </w:rPr>
              <w:t>文件相关证件齐全、图表或字迹清晰的得</w:t>
            </w:r>
            <w:r>
              <w:rPr>
                <w:rFonts w:hint="eastAsia" w:asciiTheme="minorEastAsia" w:hAnsiTheme="minorEastAsia" w:cstheme="minorEastAsia"/>
                <w:spacing w:val="-6"/>
                <w:kern w:val="0"/>
                <w:sz w:val="24"/>
                <w:szCs w:val="24"/>
                <w:lang w:val="en-US" w:eastAsia="zh-CN"/>
              </w:rPr>
              <w:t>6</w:t>
            </w:r>
            <w:r>
              <w:rPr>
                <w:rFonts w:hint="eastAsia" w:asciiTheme="minorEastAsia" w:hAnsiTheme="minorEastAsia" w:eastAsiaTheme="minorEastAsia" w:cstheme="minorEastAsia"/>
                <w:spacing w:val="-6"/>
                <w:kern w:val="0"/>
                <w:sz w:val="24"/>
                <w:szCs w:val="24"/>
              </w:rPr>
              <w:t>分、相关证件模糊、</w:t>
            </w:r>
            <w:r>
              <w:rPr>
                <w:rFonts w:hint="eastAsia" w:asciiTheme="minorEastAsia" w:hAnsiTheme="minorEastAsia" w:eastAsiaTheme="minorEastAsia" w:cstheme="minorEastAsia"/>
                <w:kern w:val="0"/>
                <w:sz w:val="24"/>
                <w:szCs w:val="24"/>
              </w:rPr>
              <w:t>图表不规整的得</w:t>
            </w: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分、文字模糊难以辨认的得2分。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类似业绩</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w:t>
            </w:r>
          </w:p>
        </w:tc>
        <w:tc>
          <w:tcPr>
            <w:tcW w:w="6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供应商须</w:t>
            </w:r>
            <w:r>
              <w:rPr>
                <w:rFonts w:hint="eastAsia" w:asciiTheme="minorEastAsia" w:hAnsiTheme="minorEastAsia" w:eastAsiaTheme="minorEastAsia" w:cstheme="minorEastAsia"/>
                <w:kern w:val="0"/>
                <w:sz w:val="24"/>
                <w:szCs w:val="24"/>
              </w:rPr>
              <w:t>提供近三年类似项目的合同或中标通知书，每提供一份的得</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分，最高得</w:t>
            </w:r>
            <w:r>
              <w:rPr>
                <w:rFonts w:hint="eastAsia" w:asciiTheme="minorEastAsia" w:hAnsi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分，没有的不得分。（须提供合同或中标通知书原件扫描件</w:t>
            </w:r>
            <w:r>
              <w:rPr>
                <w:rFonts w:hint="eastAsia" w:asciiTheme="minorEastAsia" w:hAnsiTheme="minorEastAsia" w:cstheme="minorEastAsia"/>
                <w:kern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授权书</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分</w:t>
            </w:r>
          </w:p>
        </w:tc>
        <w:tc>
          <w:tcPr>
            <w:tcW w:w="6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宋体" w:hAnsi="宋体" w:cs="宋体"/>
                <w:color w:val="000000" w:themeColor="text1"/>
                <w:sz w:val="24"/>
                <w:szCs w:val="24"/>
                <w:lang w:eastAsia="zh-CN"/>
                <w14:textFill>
                  <w14:solidFill>
                    <w14:schemeClr w14:val="tx1"/>
                  </w14:solidFill>
                </w14:textFill>
              </w:rPr>
              <w:t>供应商须</w:t>
            </w:r>
            <w:r>
              <w:rPr>
                <w:rFonts w:hint="eastAsia" w:asciiTheme="minorEastAsia" w:hAnsiTheme="minorEastAsia" w:eastAsiaTheme="minorEastAsia" w:cstheme="minorEastAsia"/>
                <w:kern w:val="0"/>
                <w:sz w:val="24"/>
                <w:szCs w:val="24"/>
              </w:rPr>
              <w:t>提供所投产品的生产厂家授权书及售后服务承诺书，提供一项得</w:t>
            </w: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分，满分</w:t>
            </w:r>
            <w:r>
              <w:rPr>
                <w:rFonts w:hint="eastAsia" w:asciiTheme="minorEastAsia" w:hAnsi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分，不提供不得分。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bidi w:val="0"/>
              <w:adjustRightInd w:val="0"/>
              <w:snapToGrid w:val="0"/>
              <w:spacing w:after="0" w:line="460" w:lineRule="exact"/>
              <w:ind w:left="0" w:leftChars="0" w:right="0" w:rightChars="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产品检验</w:t>
            </w:r>
          </w:p>
          <w:p>
            <w:pPr>
              <w:pStyle w:val="5"/>
              <w:keepNext w:val="0"/>
              <w:keepLines w:val="0"/>
              <w:pageBreakBefore w:val="0"/>
              <w:kinsoku/>
              <w:wordWrap/>
              <w:overflowPunct/>
              <w:topLinePunct w:val="0"/>
              <w:bidi w:val="0"/>
              <w:adjustRightInd w:val="0"/>
              <w:snapToGrid w:val="0"/>
              <w:spacing w:after="0" w:line="4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宋体" w:hAnsi="宋体" w:cs="宋体"/>
                <w:color w:val="000000" w:themeColor="text1"/>
                <w:sz w:val="24"/>
                <w:szCs w:val="24"/>
                <w14:textFill>
                  <w14:solidFill>
                    <w14:schemeClr w14:val="tx1"/>
                  </w14:solidFill>
                </w14:textFill>
              </w:rPr>
              <w:t>报告</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bidi w:val="0"/>
              <w:adjustRightInd w:val="0"/>
              <w:snapToGrid w:val="0"/>
              <w:spacing w:after="0" w:line="4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tc>
        <w:tc>
          <w:tcPr>
            <w:tcW w:w="643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440" w:lineRule="exact"/>
              <w:ind w:right="0" w:rightChars="0" w:firstLine="240" w:firstLineChars="100"/>
              <w:textAlignment w:val="auto"/>
              <w:rPr>
                <w:rFonts w:hint="default" w:eastAsia="宋体" w:asciiTheme="minorEastAsia" w:hAnsiTheme="minorEastAsia" w:cstheme="minorEastAsia"/>
                <w:kern w:val="0"/>
                <w:sz w:val="24"/>
                <w:szCs w:val="24"/>
                <w:lang w:val="en-US" w:eastAsia="zh-CN"/>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lang w:eastAsia="zh-CN"/>
                <w14:textFill>
                  <w14:solidFill>
                    <w14:schemeClr w14:val="tx1"/>
                  </w14:solidFill>
                </w14:textFill>
              </w:rPr>
              <w:t>或生产厂家</w:t>
            </w:r>
            <w:r>
              <w:rPr>
                <w:rFonts w:hint="eastAsia" w:ascii="宋体" w:hAnsi="宋体" w:cs="宋体"/>
                <w:color w:val="000000" w:themeColor="text1"/>
                <w:sz w:val="24"/>
                <w:szCs w:val="24"/>
                <w14:textFill>
                  <w14:solidFill>
                    <w14:schemeClr w14:val="tx1"/>
                  </w14:solidFill>
                </w14:textFill>
              </w:rPr>
              <w:t>须提供投标产品质量检测机构出具</w:t>
            </w:r>
            <w:r>
              <w:rPr>
                <w:rFonts w:hint="eastAsia" w:ascii="宋体" w:hAnsi="宋体" w:cs="宋体"/>
                <w:color w:val="000000" w:themeColor="text1"/>
                <w:sz w:val="24"/>
                <w:szCs w:val="24"/>
                <w:lang w:eastAsia="zh-CN"/>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检</w:t>
            </w:r>
            <w:r>
              <w:rPr>
                <w:rFonts w:hint="eastAsia" w:ascii="宋体" w:hAnsi="宋体" w:cs="宋体"/>
                <w:color w:val="000000" w:themeColor="text1"/>
                <w:sz w:val="24"/>
                <w:szCs w:val="24"/>
                <w:lang w:eastAsia="zh-CN"/>
                <w14:textFill>
                  <w14:solidFill>
                    <w14:schemeClr w14:val="tx1"/>
                  </w14:solidFill>
                </w14:textFill>
              </w:rPr>
              <w:t>测</w:t>
            </w:r>
            <w:r>
              <w:rPr>
                <w:rFonts w:hint="eastAsia" w:ascii="宋体" w:hAnsi="宋体" w:cs="宋体"/>
                <w:color w:val="000000" w:themeColor="text1"/>
                <w:sz w:val="24"/>
                <w:szCs w:val="24"/>
                <w14:textFill>
                  <w14:solidFill>
                    <w14:schemeClr w14:val="tx1"/>
                  </w14:solidFill>
                </w14:textFill>
              </w:rPr>
              <w:t>报告，每提供一个检</w:t>
            </w:r>
            <w:r>
              <w:rPr>
                <w:rFonts w:hint="eastAsia" w:ascii="宋体" w:hAnsi="宋体" w:cs="宋体"/>
                <w:color w:val="000000" w:themeColor="text1"/>
                <w:sz w:val="24"/>
                <w:szCs w:val="24"/>
                <w:lang w:eastAsia="zh-CN"/>
                <w14:textFill>
                  <w14:solidFill>
                    <w14:schemeClr w14:val="tx1"/>
                  </w14:solidFill>
                </w14:textFill>
              </w:rPr>
              <w:t>测</w:t>
            </w:r>
            <w:r>
              <w:rPr>
                <w:rFonts w:hint="eastAsia" w:ascii="宋体" w:hAnsi="宋体" w:cs="宋体"/>
                <w:color w:val="000000" w:themeColor="text1"/>
                <w:sz w:val="24"/>
                <w:szCs w:val="24"/>
                <w14:textFill>
                  <w14:solidFill>
                    <w14:schemeClr w14:val="tx1"/>
                  </w14:solidFill>
                </w14:textFill>
              </w:rPr>
              <w:t>报告得</w:t>
            </w:r>
            <w:r>
              <w:rPr>
                <w:rFonts w:hint="eastAsia"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最高得</w:t>
            </w:r>
            <w:r>
              <w:rPr>
                <w:rFonts w:hint="eastAsia"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r>
              <w:rPr>
                <w:rFonts w:hint="eastAsia" w:cs="宋体"/>
                <w:color w:val="000000" w:themeColor="text1"/>
                <w:sz w:val="24"/>
                <w:szCs w:val="24"/>
                <w:lang w:val="en-US" w:eastAsia="zh-CN"/>
                <w14:textFill>
                  <w14:solidFill>
                    <w14:schemeClr w14:val="tx1"/>
                  </w14:solidFill>
                </w14:textFill>
              </w:rPr>
              <w:t>,没有不得分。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6</w:t>
            </w:r>
          </w:p>
        </w:tc>
        <w:tc>
          <w:tcPr>
            <w:tcW w:w="135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履约能力</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分</w:t>
            </w:r>
          </w:p>
        </w:tc>
        <w:tc>
          <w:tcPr>
            <w:tcW w:w="6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供应商有合法的经营</w:t>
            </w:r>
            <w:r>
              <w:rPr>
                <w:rFonts w:hint="eastAsia" w:asciiTheme="minorEastAsia" w:hAnsiTheme="minorEastAsia" w:eastAsiaTheme="minorEastAsia" w:cstheme="minorEastAsia"/>
                <w:kern w:val="0"/>
                <w:sz w:val="24"/>
                <w:szCs w:val="24"/>
              </w:rPr>
              <w:t>场所</w:t>
            </w:r>
            <w:r>
              <w:rPr>
                <w:rFonts w:hint="eastAsia" w:asciiTheme="minorEastAsia" w:hAnsiTheme="minorEastAsia" w:cstheme="minorEastAsia"/>
                <w:kern w:val="0"/>
                <w:sz w:val="24"/>
                <w:szCs w:val="24"/>
                <w:lang w:eastAsia="zh-CN"/>
              </w:rPr>
              <w:t>得</w:t>
            </w:r>
            <w:r>
              <w:rPr>
                <w:rFonts w:hint="eastAsia" w:asciiTheme="minorEastAsia" w:hAnsiTheme="minorEastAsia" w:cstheme="minorEastAsia"/>
                <w:kern w:val="0"/>
                <w:sz w:val="24"/>
                <w:szCs w:val="24"/>
                <w:lang w:val="en-US" w:eastAsia="zh-CN"/>
              </w:rPr>
              <w:t>8分，</w:t>
            </w:r>
            <w:r>
              <w:rPr>
                <w:rFonts w:hint="eastAsia" w:ascii="宋体" w:hAnsi="宋体" w:cs="宋体"/>
                <w:color w:val="000000" w:themeColor="text1"/>
                <w:spacing w:val="-6"/>
                <w:sz w:val="24"/>
                <w:szCs w:val="24"/>
                <w:lang w:eastAsia="zh-CN"/>
                <w14:textFill>
                  <w14:solidFill>
                    <w14:schemeClr w14:val="tx1"/>
                  </w14:solidFill>
                </w14:textFill>
              </w:rPr>
              <w:t>须</w:t>
            </w:r>
            <w:r>
              <w:rPr>
                <w:rFonts w:hint="eastAsia" w:ascii="宋体" w:hAnsi="宋体" w:cs="宋体" w:eastAsiaTheme="minorEastAsia"/>
                <w:color w:val="000000" w:themeColor="text1"/>
                <w:spacing w:val="-6"/>
                <w:sz w:val="24"/>
                <w:szCs w:val="24"/>
                <w:lang w:eastAsia="zh-CN"/>
                <w14:textFill>
                  <w14:solidFill>
                    <w14:schemeClr w14:val="tx1"/>
                  </w14:solidFill>
                </w14:textFill>
              </w:rPr>
              <w:t>提供实体店房屋产权证或租赁合同，以及实体店全景图片</w:t>
            </w:r>
            <w:r>
              <w:rPr>
                <w:rFonts w:hint="eastAsia" w:ascii="宋体" w:hAnsi="宋体" w:cs="宋体"/>
                <w:color w:val="000000" w:themeColor="text1"/>
                <w:sz w:val="24"/>
                <w:szCs w:val="24"/>
                <w:lang w:eastAsia="zh-CN"/>
                <w14:textFill>
                  <w14:solidFill>
                    <w14:schemeClr w14:val="tx1"/>
                  </w14:solidFill>
                </w14:textFill>
              </w:rPr>
              <w:t>，不提供不得分。</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36" w:firstLineChars="98"/>
        <w:jc w:val="left"/>
        <w:textAlignment w:val="baseline"/>
        <w:rPr>
          <w:rFonts w:hint="eastAsia" w:asciiTheme="minorEastAsia" w:hAnsiTheme="minorEastAsia" w:eastAsiaTheme="minorEastAsia" w:cstheme="minorEastAsia"/>
          <w:color w:val="FFFFFF"/>
          <w:kern w:val="0"/>
          <w:sz w:val="24"/>
          <w:szCs w:val="24"/>
        </w:rPr>
      </w:pPr>
      <w:r>
        <w:rPr>
          <w:rFonts w:hint="eastAsia" w:asciiTheme="minorEastAsia" w:hAnsiTheme="minorEastAsia" w:eastAsiaTheme="minorEastAsia" w:cstheme="minorEastAsia"/>
          <w:b/>
          <w:kern w:val="0"/>
          <w:sz w:val="24"/>
          <w:szCs w:val="24"/>
        </w:rPr>
        <w:t>（三） 技术及售后服务评分（满分</w:t>
      </w:r>
      <w:r>
        <w:rPr>
          <w:rFonts w:hint="eastAsia" w:asciiTheme="minorEastAsia" w:hAnsiTheme="minorEastAsia" w:cstheme="minorEastAsia"/>
          <w:b/>
          <w:kern w:val="0"/>
          <w:sz w:val="24"/>
          <w:szCs w:val="24"/>
          <w:lang w:val="en-US" w:eastAsia="zh-CN"/>
        </w:rPr>
        <w:t>35</w:t>
      </w:r>
      <w:r>
        <w:rPr>
          <w:rFonts w:hint="eastAsia" w:asciiTheme="minorEastAsia" w:hAnsiTheme="minorEastAsia" w:eastAsiaTheme="minorEastAsia" w:cstheme="minorEastAsia"/>
          <w:b/>
          <w:kern w:val="0"/>
          <w:sz w:val="24"/>
          <w:szCs w:val="24"/>
        </w:rPr>
        <w:t>分）</w:t>
      </w:r>
    </w:p>
    <w:tbl>
      <w:tblPr>
        <w:tblStyle w:val="12"/>
        <w:tblW w:w="9472" w:type="dxa"/>
        <w:tblInd w:w="-4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446"/>
        <w:gridCol w:w="885"/>
        <w:gridCol w:w="6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446" w:type="dxa"/>
            <w:tcBorders>
              <w:top w:val="single" w:color="auto" w:sz="4" w:space="0"/>
              <w:left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val="0"/>
              <w:snapToGrid/>
              <w:spacing w:after="0" w:line="440" w:lineRule="exact"/>
              <w:ind w:right="105" w:rightChars="5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实施方案</w:t>
            </w:r>
          </w:p>
        </w:tc>
        <w:tc>
          <w:tcPr>
            <w:tcW w:w="8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40" w:lineRule="exac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12</w:t>
            </w:r>
            <w:r>
              <w:rPr>
                <w:rFonts w:hint="eastAsia" w:asciiTheme="minorEastAsia" w:hAnsiTheme="minorEastAsia" w:eastAsiaTheme="minorEastAsia" w:cstheme="minorEastAsia"/>
                <w:kern w:val="0"/>
                <w:sz w:val="24"/>
                <w:szCs w:val="24"/>
                <w:lang w:val="en-US" w:eastAsia="zh-CN" w:bidi="ar-SA"/>
              </w:rPr>
              <w:t>分</w:t>
            </w:r>
          </w:p>
        </w:tc>
        <w:tc>
          <w:tcPr>
            <w:tcW w:w="63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240" w:firstLineChars="100"/>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根据</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提供的实施方案（含进度计划、质量管控、包装、运输、安装、安全保障措施等）进行评比，以上实施方案全部满足且符合项目实际情况的得12 分，缺一项或不符合项目实际情况的扣2分，扣完为止，不提供不得分。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w:t>
            </w:r>
          </w:p>
        </w:tc>
        <w:tc>
          <w:tcPr>
            <w:tcW w:w="144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应急</w:t>
            </w:r>
            <w:r>
              <w:rPr>
                <w:rFonts w:hint="eastAsia" w:asciiTheme="minorEastAsia" w:hAnsiTheme="minorEastAsia" w:cstheme="minorEastAsia"/>
                <w:kern w:val="0"/>
                <w:sz w:val="24"/>
                <w:szCs w:val="24"/>
                <w:lang w:eastAsia="zh-CN"/>
              </w:rPr>
              <w:t>预</w:t>
            </w:r>
            <w:r>
              <w:rPr>
                <w:rFonts w:hint="eastAsia" w:asciiTheme="minorEastAsia" w:hAnsiTheme="minorEastAsia" w:eastAsiaTheme="minorEastAsia" w:cstheme="minorEastAsia"/>
                <w:kern w:val="0"/>
                <w:sz w:val="24"/>
                <w:szCs w:val="24"/>
              </w:rPr>
              <w:t>案</w:t>
            </w:r>
          </w:p>
        </w:tc>
        <w:tc>
          <w:tcPr>
            <w:tcW w:w="88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6分</w:t>
            </w:r>
          </w:p>
        </w:tc>
        <w:tc>
          <w:tcPr>
            <w:tcW w:w="630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20" w:lineRule="exact"/>
              <w:ind w:left="0" w:leftChars="0" w:right="0" w:rightChars="0" w:firstLine="232" w:firstLineChars="100"/>
              <w:jc w:val="left"/>
              <w:textAlignment w:val="baseline"/>
              <w:rPr>
                <w:rFonts w:hint="eastAsia" w:asciiTheme="minorEastAsia" w:hAnsiTheme="minorEastAsia" w:eastAsiaTheme="minorEastAsia" w:cstheme="minorEastAsia"/>
                <w:kern w:val="0"/>
                <w:sz w:val="24"/>
                <w:szCs w:val="24"/>
              </w:rPr>
            </w:pPr>
            <w:r>
              <w:rPr>
                <w:rFonts w:hint="eastAsia" w:ascii="宋体" w:hAnsi="宋体" w:cs="宋体"/>
                <w:spacing w:val="-4"/>
                <w:sz w:val="24"/>
                <w:szCs w:val="24"/>
                <w:lang w:val="en-US" w:eastAsia="zh-CN"/>
              </w:rPr>
              <w:t>供应商提供本项目</w:t>
            </w:r>
            <w:r>
              <w:rPr>
                <w:rFonts w:hint="eastAsia" w:asciiTheme="minorEastAsia" w:hAnsiTheme="minorEastAsia" w:eastAsiaTheme="minorEastAsia" w:cstheme="minorEastAsia"/>
                <w:spacing w:val="-4"/>
                <w:kern w:val="0"/>
                <w:sz w:val="24"/>
                <w:szCs w:val="24"/>
              </w:rPr>
              <w:t>突发事件</w:t>
            </w:r>
            <w:r>
              <w:rPr>
                <w:rFonts w:hint="eastAsia" w:asciiTheme="minorEastAsia" w:hAnsiTheme="minorEastAsia" w:cstheme="minorEastAsia"/>
                <w:spacing w:val="-4"/>
                <w:kern w:val="0"/>
                <w:sz w:val="24"/>
                <w:szCs w:val="24"/>
                <w:lang w:eastAsia="zh-CN"/>
              </w:rPr>
              <w:t>的</w:t>
            </w:r>
            <w:r>
              <w:rPr>
                <w:rFonts w:hint="eastAsia" w:asciiTheme="minorEastAsia" w:hAnsiTheme="minorEastAsia" w:eastAsiaTheme="minorEastAsia" w:cstheme="minorEastAsia"/>
                <w:spacing w:val="-4"/>
                <w:kern w:val="0"/>
                <w:sz w:val="24"/>
                <w:szCs w:val="24"/>
              </w:rPr>
              <w:t>应急保障</w:t>
            </w:r>
            <w:r>
              <w:rPr>
                <w:rFonts w:hint="eastAsia" w:asciiTheme="minorEastAsia" w:hAnsiTheme="minorEastAsia" w:cstheme="minorEastAsia"/>
                <w:spacing w:val="-4"/>
                <w:kern w:val="0"/>
                <w:sz w:val="24"/>
                <w:szCs w:val="24"/>
                <w:lang w:eastAsia="zh-CN"/>
              </w:rPr>
              <w:t>预</w:t>
            </w:r>
            <w:r>
              <w:rPr>
                <w:rFonts w:hint="eastAsia" w:asciiTheme="minorEastAsia" w:hAnsiTheme="minorEastAsia" w:eastAsiaTheme="minorEastAsia" w:cstheme="minorEastAsia"/>
                <w:spacing w:val="-4"/>
                <w:kern w:val="0"/>
                <w:sz w:val="24"/>
                <w:szCs w:val="24"/>
              </w:rPr>
              <w:t>案</w:t>
            </w:r>
            <w:r>
              <w:rPr>
                <w:rFonts w:hint="eastAsia" w:ascii="宋体" w:hAnsi="宋体" w:eastAsia="宋体" w:cs="宋体"/>
                <w:spacing w:val="-4"/>
                <w:sz w:val="24"/>
                <w:szCs w:val="24"/>
                <w:lang w:val="en-US" w:eastAsia="zh-CN"/>
              </w:rPr>
              <w:t>，详细、</w:t>
            </w:r>
            <w:r>
              <w:rPr>
                <w:rFonts w:hint="eastAsia" w:ascii="宋体" w:hAnsi="宋体" w:eastAsia="宋体" w:cs="宋体"/>
                <w:sz w:val="24"/>
                <w:szCs w:val="24"/>
                <w:lang w:val="en-US" w:eastAsia="zh-CN"/>
              </w:rPr>
              <w:t>具体、完善合理，</w:t>
            </w:r>
            <w:r>
              <w:rPr>
                <w:rFonts w:hint="eastAsia" w:asciiTheme="minorEastAsia" w:hAnsiTheme="minorEastAsia" w:eastAsiaTheme="minorEastAsia" w:cstheme="minorEastAsia"/>
                <w:kern w:val="0"/>
                <w:sz w:val="24"/>
                <w:szCs w:val="24"/>
              </w:rPr>
              <w:t>符合项目实际情况</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r>
              <w:rPr>
                <w:rFonts w:hint="eastAsia" w:asciiTheme="minorEastAsia" w:hAnsiTheme="minorEastAsia" w:cstheme="minorEastAsia"/>
                <w:kern w:val="0"/>
                <w:sz w:val="24"/>
                <w:szCs w:val="24"/>
                <w:lang w:eastAsia="zh-CN"/>
              </w:rPr>
              <w:t>没有实质性或不切合实际的不得分。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售后服务</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提供完善的售后服务方案，方案内容包括但不</w:t>
            </w:r>
            <w:r>
              <w:rPr>
                <w:rFonts w:hint="eastAsia" w:asciiTheme="minorEastAsia" w:hAnsiTheme="minorEastAsia" w:eastAsiaTheme="minorEastAsia" w:cstheme="minorEastAsia"/>
                <w:spacing w:val="-4"/>
                <w:kern w:val="0"/>
                <w:sz w:val="24"/>
                <w:szCs w:val="24"/>
              </w:rPr>
              <w:t>限于（售后服务技术人员信息、</w:t>
            </w:r>
            <w:r>
              <w:rPr>
                <w:rFonts w:hint="eastAsia" w:asciiTheme="majorEastAsia" w:hAnsiTheme="majorEastAsia" w:eastAsiaTheme="majorEastAsia" w:cstheme="majorEastAsia"/>
                <w:spacing w:val="-4"/>
                <w:sz w:val="24"/>
                <w:szCs w:val="24"/>
              </w:rPr>
              <w:t>服务标准、服务流程、</w:t>
            </w:r>
            <w:r>
              <w:rPr>
                <w:rFonts w:hint="eastAsia" w:asciiTheme="majorEastAsia" w:hAnsiTheme="majorEastAsia" w:eastAsiaTheme="majorEastAsia" w:cstheme="majorEastAsia"/>
                <w:sz w:val="24"/>
                <w:szCs w:val="24"/>
              </w:rPr>
              <w:t>响应时间、</w:t>
            </w:r>
            <w:r>
              <w:rPr>
                <w:rFonts w:hint="eastAsia" w:asciiTheme="majorEastAsia" w:hAnsiTheme="majorEastAsia" w:eastAsiaTheme="majorEastAsia" w:cstheme="majorEastAsia"/>
                <w:sz w:val="24"/>
                <w:szCs w:val="24"/>
                <w:lang w:eastAsia="zh-CN"/>
              </w:rPr>
              <w:t>故障响应措施</w:t>
            </w:r>
            <w:r>
              <w:rPr>
                <w:rFonts w:hint="eastAsia" w:asciiTheme="majorEastAsia" w:hAnsiTheme="majorEastAsia" w:eastAsiaTheme="majorEastAsia" w:cstheme="majorEastAsia"/>
                <w:sz w:val="24"/>
                <w:szCs w:val="24"/>
              </w:rPr>
              <w:t>、</w:t>
            </w:r>
            <w:r>
              <w:rPr>
                <w:rFonts w:hint="eastAsia" w:asciiTheme="minorEastAsia" w:hAnsiTheme="minorEastAsia" w:eastAsiaTheme="minorEastAsia" w:cstheme="minorEastAsia"/>
                <w:kern w:val="0"/>
                <w:sz w:val="24"/>
                <w:szCs w:val="24"/>
              </w:rPr>
              <w:t>售后服务措施等）进行评比，以上方案全部满足且符合项目实际情况的得</w:t>
            </w:r>
            <w:r>
              <w:rPr>
                <w:rFonts w:hint="eastAsia" w:asciiTheme="minorEastAsia" w:hAnsi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rPr>
              <w:t>分，缺一项或不符合项目实际情况的扣</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分，扣完为止，不提供不得分。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优惠条件</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5分</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eastAsia="zh-CN"/>
              </w:rPr>
              <w:t>优惠承诺针对本项目实际情况，供应商提供实质性的优惠承诺并将优惠条件作为合同内容履行的得5分，没有实质性或不切合实际的不得分。</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r>
        <w:rPr>
          <w:rFonts w:hint="eastAsia" w:asciiTheme="minorEastAsia" w:hAnsiTheme="minorEastAsia" w:eastAsiaTheme="minorEastAsia" w:cstheme="minorEastAsia"/>
          <w:b/>
          <w:bCs/>
          <w:spacing w:val="-5"/>
          <w:sz w:val="24"/>
          <w:szCs w:val="24"/>
          <w:lang w:val="en-US" w:eastAsia="zh-CN"/>
        </w:rPr>
        <w:t>第</w:t>
      </w:r>
      <w:r>
        <w:rPr>
          <w:rFonts w:hint="eastAsia" w:asciiTheme="minorEastAsia" w:hAnsiTheme="minorEastAsia" w:cstheme="minorEastAsia"/>
          <w:b/>
          <w:bCs/>
          <w:spacing w:val="-5"/>
          <w:sz w:val="24"/>
          <w:szCs w:val="24"/>
          <w:lang w:val="en-US" w:eastAsia="zh-CN"/>
        </w:rPr>
        <w:t>四</w:t>
      </w:r>
      <w:r>
        <w:rPr>
          <w:rFonts w:hint="eastAsia" w:asciiTheme="minorEastAsia" w:hAnsiTheme="minorEastAsia" w:eastAsiaTheme="minorEastAsia" w:cstheme="minorEastAsia"/>
          <w:b/>
          <w:bCs/>
          <w:spacing w:val="-5"/>
          <w:sz w:val="24"/>
          <w:szCs w:val="24"/>
          <w:lang w:val="en-US" w:eastAsia="zh-CN"/>
        </w:rPr>
        <w:t>包</w:t>
      </w:r>
    </w:p>
    <w:p>
      <w:pPr>
        <w:autoSpaceDE w:val="0"/>
        <w:autoSpaceDN w:val="0"/>
        <w:adjustRightInd w:val="0"/>
        <w:spacing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（一） 报价评分（满分 30分）</w:t>
      </w:r>
    </w:p>
    <w:tbl>
      <w:tblPr>
        <w:tblStyle w:val="12"/>
        <w:tblW w:w="95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452"/>
        <w:gridCol w:w="865"/>
        <w:gridCol w:w="63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价格</w:t>
            </w: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30分</w:t>
            </w:r>
          </w:p>
        </w:tc>
        <w:tc>
          <w:tcPr>
            <w:tcW w:w="6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综合评分法中的价格分统一采用低价优先法计算，即满足</w:t>
            </w:r>
            <w:r>
              <w:rPr>
                <w:rFonts w:hint="eastAsia" w:asciiTheme="minorEastAsia" w:hAnsiTheme="minorEastAsia" w:cstheme="minorEastAsia"/>
                <w:kern w:val="0"/>
                <w:sz w:val="24"/>
                <w:szCs w:val="24"/>
                <w:lang w:eastAsia="zh-CN"/>
              </w:rPr>
              <w:t>征集</w:t>
            </w:r>
            <w:r>
              <w:rPr>
                <w:rFonts w:hint="eastAsia" w:asciiTheme="minorEastAsia" w:hAnsiTheme="minorEastAsia" w:eastAsiaTheme="minorEastAsia" w:cstheme="minorEastAsia"/>
                <w:kern w:val="0"/>
                <w:sz w:val="24"/>
                <w:szCs w:val="24"/>
              </w:rPr>
              <w:t>文件要求且最</w:t>
            </w:r>
            <w:r>
              <w:rPr>
                <w:rFonts w:hint="eastAsia" w:asciiTheme="minorEastAsia" w:hAnsiTheme="minorEastAsia" w:eastAsiaTheme="minorEastAsia" w:cstheme="minorEastAsia"/>
                <w:kern w:val="0"/>
                <w:sz w:val="24"/>
                <w:szCs w:val="24"/>
                <w:lang w:val="en-US" w:eastAsia="zh-CN"/>
              </w:rPr>
              <w:t>高</w:t>
            </w:r>
            <w:r>
              <w:rPr>
                <w:rFonts w:hint="eastAsia" w:asciiTheme="minorEastAsia" w:hAnsiTheme="minorEastAsia" w:eastAsiaTheme="minorEastAsia" w:cstheme="minorEastAsia"/>
                <w:kern w:val="0"/>
                <w:sz w:val="24"/>
                <w:szCs w:val="24"/>
              </w:rPr>
              <w:t>的综合折扣率为评标基准折扣率，其价格分为满分。</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56" w:firstLineChars="200"/>
              <w:textAlignment w:val="baseline"/>
              <w:rPr>
                <w:rFonts w:hint="eastAsia" w:asciiTheme="minorEastAsia" w:hAnsiTheme="minorEastAsia" w:eastAsiaTheme="minorEastAsia" w:cstheme="minorEastAsia"/>
                <w:b w:val="0"/>
                <w:bCs/>
                <w:i w:val="0"/>
                <w:spacing w:val="-6"/>
                <w:kern w:val="0"/>
                <w:sz w:val="24"/>
                <w:szCs w:val="24"/>
                <w:lang w:val="en-US" w:eastAsia="zh-CN" w:bidi="ar-SA"/>
              </w:rPr>
            </w:pPr>
            <w:r>
              <w:rPr>
                <w:rFonts w:hint="eastAsia" w:asciiTheme="minorEastAsia" w:hAnsiTheme="minorEastAsia" w:eastAsiaTheme="minorEastAsia" w:cstheme="minorEastAsia"/>
                <w:b w:val="0"/>
                <w:bCs/>
                <w:i w:val="0"/>
                <w:spacing w:val="-6"/>
                <w:kern w:val="0"/>
                <w:sz w:val="24"/>
                <w:szCs w:val="24"/>
                <w:lang w:val="en-US" w:eastAsia="zh-CN" w:bidi="ar-SA"/>
              </w:rPr>
              <w:t>折扣率计算公式：折扣率＝(原价-现价)÷原价×100%</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其他供应商的价格分统一按照下列公式计算：</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综合折扣率得分＝（评标基准折扣率/综合折扣率）×价格权值30×100%。</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对中小微企业执行财库【20</w:t>
            </w:r>
            <w:r>
              <w:rPr>
                <w:rFonts w:hint="eastAsia" w:asciiTheme="minorEastAsia" w:hAnsi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val="en-US" w:eastAsia="zh-CN"/>
              </w:rPr>
              <w:t>46</w:t>
            </w:r>
            <w:r>
              <w:rPr>
                <w:rFonts w:hint="eastAsia" w:asciiTheme="minorEastAsia" w:hAnsiTheme="minorEastAsia" w:eastAsiaTheme="minorEastAsia" w:cstheme="minorEastAsia"/>
                <w:kern w:val="0"/>
                <w:sz w:val="24"/>
                <w:szCs w:val="24"/>
              </w:rPr>
              <w:t>号和工信部联企业【2011】300号文件的规定，对其投标报价按</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%扣除后的价格作为其评标价；未填写中小企业声明函、不符合财库【20</w:t>
            </w:r>
            <w:r>
              <w:rPr>
                <w:rFonts w:hint="eastAsia" w:asciiTheme="minorEastAsia" w:hAnsi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val="en-US" w:eastAsia="zh-CN"/>
              </w:rPr>
              <w:t>46</w:t>
            </w:r>
            <w:r>
              <w:rPr>
                <w:rFonts w:hint="eastAsia" w:asciiTheme="minorEastAsia" w:hAnsiTheme="minorEastAsia" w:eastAsiaTheme="minorEastAsia" w:cstheme="minorEastAsia"/>
                <w:kern w:val="0"/>
                <w:sz w:val="24"/>
                <w:szCs w:val="24"/>
              </w:rPr>
              <w:t>号和工信部联企业【2011】300号文件的规定企业的产品价格不予扣除。</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0" w:leftChars="0" w:right="0" w:rightChars="0"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根据政府采购87号令第六十条，评标委员会认为</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的报价明显低于其他通过符合性审查</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的报价，有可能影响产品质量或者不能诚信履约的，应当要求其在评标现场合理的时间内提供书面说明，必要时提交相关证明材料;</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不能证明其报价合理性的，评标委员会应当将其作为无效投标处理。</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36" w:firstLineChars="98"/>
        <w:jc w:val="left"/>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 商务评分（满分3</w:t>
      </w:r>
      <w:r>
        <w:rPr>
          <w:rFonts w:hint="eastAsia" w:asciiTheme="minorEastAsia" w:hAnsiTheme="minorEastAsia" w:cstheme="minorEastAsia"/>
          <w:b/>
          <w:kern w:val="0"/>
          <w:sz w:val="24"/>
          <w:szCs w:val="24"/>
          <w:lang w:val="en-US" w:eastAsia="zh-CN"/>
        </w:rPr>
        <w:t>0</w:t>
      </w:r>
      <w:r>
        <w:rPr>
          <w:rFonts w:hint="eastAsia" w:asciiTheme="minorEastAsia" w:hAnsiTheme="minorEastAsia" w:eastAsiaTheme="minorEastAsia" w:cstheme="minorEastAsia"/>
          <w:b/>
          <w:kern w:val="0"/>
          <w:sz w:val="24"/>
          <w:szCs w:val="24"/>
        </w:rPr>
        <w:t>分）</w:t>
      </w:r>
    </w:p>
    <w:tbl>
      <w:tblPr>
        <w:tblStyle w:val="12"/>
        <w:tblW w:w="94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1355"/>
        <w:gridCol w:w="915"/>
        <w:gridCol w:w="6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文件响应程度</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分</w:t>
            </w:r>
          </w:p>
        </w:tc>
        <w:tc>
          <w:tcPr>
            <w:tcW w:w="6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right="0" w:rightChars="0" w:firstLine="228"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6"/>
                <w:kern w:val="0"/>
                <w:sz w:val="24"/>
                <w:szCs w:val="24"/>
                <w:lang w:eastAsia="zh-CN"/>
              </w:rPr>
              <w:t>响应</w:t>
            </w:r>
            <w:r>
              <w:rPr>
                <w:rFonts w:hint="eastAsia" w:asciiTheme="minorEastAsia" w:hAnsiTheme="minorEastAsia" w:eastAsiaTheme="minorEastAsia" w:cstheme="minorEastAsia"/>
                <w:spacing w:val="-6"/>
                <w:kern w:val="0"/>
                <w:sz w:val="24"/>
                <w:szCs w:val="24"/>
              </w:rPr>
              <w:t>文件相关证件齐全、图表或字迹清晰的得</w:t>
            </w:r>
            <w:r>
              <w:rPr>
                <w:rFonts w:hint="eastAsia" w:asciiTheme="minorEastAsia" w:hAnsiTheme="minorEastAsia" w:cstheme="minorEastAsia"/>
                <w:spacing w:val="-6"/>
                <w:kern w:val="0"/>
                <w:sz w:val="24"/>
                <w:szCs w:val="24"/>
                <w:lang w:val="en-US" w:eastAsia="zh-CN"/>
              </w:rPr>
              <w:t>6</w:t>
            </w:r>
            <w:r>
              <w:rPr>
                <w:rFonts w:hint="eastAsia" w:asciiTheme="minorEastAsia" w:hAnsiTheme="minorEastAsia" w:eastAsiaTheme="minorEastAsia" w:cstheme="minorEastAsia"/>
                <w:spacing w:val="-6"/>
                <w:kern w:val="0"/>
                <w:sz w:val="24"/>
                <w:szCs w:val="24"/>
              </w:rPr>
              <w:t>分、相关证件模糊、</w:t>
            </w:r>
            <w:r>
              <w:rPr>
                <w:rFonts w:hint="eastAsia" w:asciiTheme="minorEastAsia" w:hAnsiTheme="minorEastAsia" w:eastAsiaTheme="minorEastAsia" w:cstheme="minorEastAsia"/>
                <w:kern w:val="0"/>
                <w:sz w:val="24"/>
                <w:szCs w:val="24"/>
              </w:rPr>
              <w:t>图表不规整的得</w:t>
            </w: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分、文字模糊难以辨认的得2分。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类似业绩</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10分</w:t>
            </w:r>
          </w:p>
        </w:tc>
        <w:tc>
          <w:tcPr>
            <w:tcW w:w="6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供应商须</w:t>
            </w:r>
            <w:r>
              <w:rPr>
                <w:rFonts w:hint="eastAsia" w:asciiTheme="minorEastAsia" w:hAnsiTheme="minorEastAsia" w:eastAsiaTheme="minorEastAsia" w:cstheme="minorEastAsia"/>
                <w:kern w:val="0"/>
                <w:sz w:val="24"/>
                <w:szCs w:val="24"/>
              </w:rPr>
              <w:t>提供近三年类似项目的合同或中标通知书，每提供一份的得</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分，最高得</w:t>
            </w:r>
            <w:r>
              <w:rPr>
                <w:rFonts w:hint="eastAsia" w:asciiTheme="minorEastAsia" w:hAnsi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分，没有不得分。（须提供合同或中标通知书原件扫描件加</w:t>
            </w:r>
            <w:r>
              <w:rPr>
                <w:rFonts w:hint="eastAsia" w:asciiTheme="minorEastAsia" w:hAnsiTheme="minorEastAsia" w:cstheme="minorEastAsia"/>
                <w:kern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83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w:t>
            </w:r>
          </w:p>
        </w:tc>
        <w:tc>
          <w:tcPr>
            <w:tcW w:w="135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环保、节能</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8"/>
              <w:spacing w:before="91" w:line="221"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6分</w:t>
            </w:r>
          </w:p>
        </w:tc>
        <w:tc>
          <w:tcPr>
            <w:tcW w:w="63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en-US"/>
              </w:rPr>
              <w:t>有环保节能措施，且措施详尽、完善，符合本项目</w:t>
            </w:r>
            <w:r>
              <w:rPr>
                <w:rFonts w:hint="eastAsia" w:asciiTheme="minorEastAsia" w:hAnsiTheme="minorEastAsia" w:cstheme="minorEastAsia"/>
                <w:kern w:val="0"/>
                <w:sz w:val="24"/>
                <w:szCs w:val="24"/>
                <w:lang w:val="en-US" w:eastAsia="zh-CN"/>
              </w:rPr>
              <w:t>实际情况</w:t>
            </w:r>
            <w:r>
              <w:rPr>
                <w:rFonts w:hint="eastAsia" w:asciiTheme="minorEastAsia" w:hAnsiTheme="minorEastAsia" w:eastAsiaTheme="minorEastAsia" w:cstheme="minorEastAsia"/>
                <w:kern w:val="0"/>
                <w:sz w:val="24"/>
                <w:szCs w:val="24"/>
                <w:lang w:val="en-US" w:eastAsia="en-US"/>
              </w:rPr>
              <w:t>得</w:t>
            </w:r>
            <w:r>
              <w:rPr>
                <w:rFonts w:hint="eastAsia" w:asciiTheme="minorEastAsia" w:hAnsi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en-US" w:eastAsia="en-US"/>
              </w:rPr>
              <w:t>分</w:t>
            </w:r>
            <w:r>
              <w:rPr>
                <w:rFonts w:hint="eastAsia" w:asciiTheme="minorEastAsia" w:hAnsiTheme="minorEastAsia" w:cstheme="minorEastAsia"/>
                <w:kern w:val="0"/>
                <w:sz w:val="24"/>
                <w:szCs w:val="24"/>
                <w:lang w:val="en-US" w:eastAsia="zh-CN"/>
              </w:rPr>
              <w:t>，</w:t>
            </w:r>
            <w:r>
              <w:rPr>
                <w:rFonts w:hint="eastAsia" w:asciiTheme="minorEastAsia" w:hAnsiTheme="minorEastAsia" w:cstheme="minorEastAsia"/>
                <w:kern w:val="0"/>
                <w:sz w:val="24"/>
                <w:szCs w:val="24"/>
                <w:lang w:eastAsia="zh-CN"/>
              </w:rPr>
              <w:t>没有实质性或不切合实际的不得分。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履约能力</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分</w:t>
            </w:r>
          </w:p>
        </w:tc>
        <w:tc>
          <w:tcPr>
            <w:tcW w:w="6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color w:val="000000" w:themeColor="text1"/>
                <w:sz w:val="24"/>
                <w:szCs w:val="24"/>
                <w:lang w:eastAsia="zh-CN"/>
                <w14:textFill>
                  <w14:solidFill>
                    <w14:schemeClr w14:val="tx1"/>
                  </w14:solidFill>
                </w14:textFill>
              </w:rPr>
              <w:t>供应商有合法的经营</w:t>
            </w:r>
            <w:r>
              <w:rPr>
                <w:rFonts w:hint="eastAsia" w:asciiTheme="minorEastAsia" w:hAnsiTheme="minorEastAsia" w:eastAsiaTheme="minorEastAsia" w:cstheme="minorEastAsia"/>
                <w:kern w:val="0"/>
                <w:sz w:val="24"/>
                <w:szCs w:val="24"/>
              </w:rPr>
              <w:t>场所</w:t>
            </w:r>
            <w:r>
              <w:rPr>
                <w:rFonts w:hint="eastAsia" w:asciiTheme="minorEastAsia" w:hAnsiTheme="minorEastAsia" w:cstheme="minorEastAsia"/>
                <w:kern w:val="0"/>
                <w:sz w:val="24"/>
                <w:szCs w:val="24"/>
                <w:lang w:eastAsia="zh-CN"/>
              </w:rPr>
              <w:t>得</w:t>
            </w:r>
            <w:r>
              <w:rPr>
                <w:rFonts w:hint="eastAsia" w:asciiTheme="minorEastAsia" w:hAnsiTheme="minorEastAsia" w:cstheme="minorEastAsia"/>
                <w:kern w:val="0"/>
                <w:sz w:val="24"/>
                <w:szCs w:val="24"/>
                <w:lang w:val="en-US" w:eastAsia="zh-CN"/>
              </w:rPr>
              <w:t>8分，</w:t>
            </w:r>
            <w:r>
              <w:rPr>
                <w:rFonts w:hint="eastAsia" w:ascii="宋体" w:hAnsi="宋体" w:cs="宋体"/>
                <w:color w:val="000000" w:themeColor="text1"/>
                <w:spacing w:val="-6"/>
                <w:sz w:val="24"/>
                <w:szCs w:val="24"/>
                <w:lang w:eastAsia="zh-CN"/>
                <w14:textFill>
                  <w14:solidFill>
                    <w14:schemeClr w14:val="tx1"/>
                  </w14:solidFill>
                </w14:textFill>
              </w:rPr>
              <w:t>须</w:t>
            </w:r>
            <w:r>
              <w:rPr>
                <w:rFonts w:hint="eastAsia" w:ascii="宋体" w:hAnsi="宋体" w:cs="宋体" w:eastAsiaTheme="minorEastAsia"/>
                <w:color w:val="000000" w:themeColor="text1"/>
                <w:spacing w:val="-6"/>
                <w:sz w:val="24"/>
                <w:szCs w:val="24"/>
                <w:lang w:eastAsia="zh-CN"/>
                <w14:textFill>
                  <w14:solidFill>
                    <w14:schemeClr w14:val="tx1"/>
                  </w14:solidFill>
                </w14:textFill>
              </w:rPr>
              <w:t>提供实体店房屋产权证或租赁合同，以及实体店全景图片</w:t>
            </w:r>
            <w:r>
              <w:rPr>
                <w:rFonts w:hint="eastAsia" w:ascii="宋体" w:hAnsi="宋体" w:cs="宋体"/>
                <w:color w:val="000000" w:themeColor="text1"/>
                <w:sz w:val="24"/>
                <w:szCs w:val="24"/>
                <w:lang w:eastAsia="zh-CN"/>
                <w14:textFill>
                  <w14:solidFill>
                    <w14:schemeClr w14:val="tx1"/>
                  </w14:solidFill>
                </w14:textFill>
              </w:rPr>
              <w:t>，不提供不得分。</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exact"/>
        <w:ind w:left="0" w:leftChars="0" w:right="0" w:rightChars="0" w:firstLine="236" w:firstLineChars="98"/>
        <w:jc w:val="left"/>
        <w:textAlignment w:val="baseline"/>
        <w:rPr>
          <w:rFonts w:hint="eastAsia" w:asciiTheme="minorEastAsia" w:hAnsiTheme="minorEastAsia" w:eastAsiaTheme="minorEastAsia" w:cstheme="minorEastAsia"/>
          <w:color w:val="FFFFFF"/>
          <w:kern w:val="0"/>
          <w:sz w:val="24"/>
          <w:szCs w:val="24"/>
        </w:rPr>
      </w:pPr>
      <w:r>
        <w:rPr>
          <w:rFonts w:hint="eastAsia" w:asciiTheme="minorEastAsia" w:hAnsiTheme="minorEastAsia" w:eastAsiaTheme="minorEastAsia" w:cstheme="minorEastAsia"/>
          <w:b/>
          <w:kern w:val="0"/>
          <w:sz w:val="24"/>
          <w:szCs w:val="24"/>
        </w:rPr>
        <w:t>（三） 技术及售后服务评分（满分</w:t>
      </w:r>
      <w:r>
        <w:rPr>
          <w:rFonts w:hint="eastAsia" w:asciiTheme="minorEastAsia" w:hAnsiTheme="minorEastAsia" w:cstheme="minorEastAsia"/>
          <w:b/>
          <w:kern w:val="0"/>
          <w:sz w:val="24"/>
          <w:szCs w:val="24"/>
          <w:lang w:val="en-US" w:eastAsia="zh-CN"/>
        </w:rPr>
        <w:t>40</w:t>
      </w:r>
      <w:r>
        <w:rPr>
          <w:rFonts w:hint="eastAsia" w:asciiTheme="minorEastAsia" w:hAnsiTheme="minorEastAsia" w:eastAsiaTheme="minorEastAsia" w:cstheme="minorEastAsia"/>
          <w:b/>
          <w:kern w:val="0"/>
          <w:sz w:val="24"/>
          <w:szCs w:val="24"/>
        </w:rPr>
        <w:t>分）</w:t>
      </w:r>
    </w:p>
    <w:tbl>
      <w:tblPr>
        <w:tblStyle w:val="12"/>
        <w:tblW w:w="9472" w:type="dxa"/>
        <w:tblInd w:w="-4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446"/>
        <w:gridCol w:w="986"/>
        <w:gridCol w:w="6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实施方案</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根据供应商制定科学合理的实施方案在1-1</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分之间酌情打分，没有的不得分。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8"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2</w:t>
            </w:r>
          </w:p>
        </w:tc>
        <w:tc>
          <w:tcPr>
            <w:tcW w:w="144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应急</w:t>
            </w:r>
            <w:r>
              <w:rPr>
                <w:rFonts w:hint="eastAsia" w:asciiTheme="minorEastAsia" w:hAnsiTheme="minorEastAsia" w:cstheme="minorEastAsia"/>
                <w:kern w:val="0"/>
                <w:sz w:val="24"/>
                <w:szCs w:val="24"/>
                <w:lang w:eastAsia="zh-CN"/>
              </w:rPr>
              <w:t>预</w:t>
            </w:r>
            <w:r>
              <w:rPr>
                <w:rFonts w:hint="eastAsia" w:asciiTheme="minorEastAsia" w:hAnsiTheme="minorEastAsia" w:eastAsiaTheme="minorEastAsia" w:cstheme="minorEastAsia"/>
                <w:kern w:val="0"/>
                <w:sz w:val="24"/>
                <w:szCs w:val="24"/>
              </w:rPr>
              <w:t>案</w:t>
            </w:r>
          </w:p>
        </w:tc>
        <w:tc>
          <w:tcPr>
            <w:tcW w:w="98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val="en-US" w:eastAsia="zh-CN"/>
              </w:rPr>
              <w:t>6分</w:t>
            </w:r>
          </w:p>
        </w:tc>
        <w:tc>
          <w:tcPr>
            <w:tcW w:w="620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sz w:val="24"/>
                <w:szCs w:val="24"/>
                <w:lang w:eastAsia="zh-CN"/>
              </w:rPr>
            </w:pPr>
            <w:r>
              <w:rPr>
                <w:rFonts w:hint="eastAsia" w:ascii="宋体" w:hAnsi="宋体" w:cs="宋体"/>
                <w:spacing w:val="0"/>
                <w:sz w:val="24"/>
                <w:szCs w:val="24"/>
                <w:lang w:val="en-US" w:eastAsia="zh-CN"/>
              </w:rPr>
              <w:t>供应商提供本项目</w:t>
            </w:r>
            <w:r>
              <w:rPr>
                <w:rFonts w:hint="eastAsia" w:asciiTheme="minorEastAsia" w:hAnsiTheme="minorEastAsia" w:eastAsiaTheme="minorEastAsia" w:cstheme="minorEastAsia"/>
                <w:spacing w:val="0"/>
                <w:kern w:val="0"/>
                <w:sz w:val="24"/>
                <w:szCs w:val="24"/>
              </w:rPr>
              <w:t>突发事件</w:t>
            </w:r>
            <w:r>
              <w:rPr>
                <w:rFonts w:hint="eastAsia" w:asciiTheme="minorEastAsia" w:hAnsiTheme="minorEastAsia" w:cstheme="minorEastAsia"/>
                <w:spacing w:val="0"/>
                <w:kern w:val="0"/>
                <w:sz w:val="24"/>
                <w:szCs w:val="24"/>
                <w:lang w:eastAsia="zh-CN"/>
              </w:rPr>
              <w:t>的</w:t>
            </w:r>
            <w:r>
              <w:rPr>
                <w:rFonts w:hint="eastAsia" w:asciiTheme="minorEastAsia" w:hAnsiTheme="minorEastAsia" w:eastAsiaTheme="minorEastAsia" w:cstheme="minorEastAsia"/>
                <w:spacing w:val="0"/>
                <w:kern w:val="0"/>
                <w:sz w:val="24"/>
                <w:szCs w:val="24"/>
              </w:rPr>
              <w:t>应急保障</w:t>
            </w:r>
            <w:r>
              <w:rPr>
                <w:rFonts w:hint="eastAsia" w:asciiTheme="minorEastAsia" w:hAnsiTheme="minorEastAsia" w:cstheme="minorEastAsia"/>
                <w:spacing w:val="0"/>
                <w:kern w:val="0"/>
                <w:sz w:val="24"/>
                <w:szCs w:val="24"/>
                <w:lang w:eastAsia="zh-CN"/>
              </w:rPr>
              <w:t>预</w:t>
            </w:r>
            <w:r>
              <w:rPr>
                <w:rFonts w:hint="eastAsia" w:asciiTheme="minorEastAsia" w:hAnsiTheme="minorEastAsia" w:eastAsiaTheme="minorEastAsia" w:cstheme="minorEastAsia"/>
                <w:spacing w:val="0"/>
                <w:kern w:val="0"/>
                <w:sz w:val="24"/>
                <w:szCs w:val="24"/>
              </w:rPr>
              <w:t>案</w:t>
            </w:r>
            <w:r>
              <w:rPr>
                <w:rFonts w:hint="eastAsia" w:ascii="宋体" w:hAnsi="宋体" w:eastAsia="宋体" w:cs="宋体"/>
                <w:spacing w:val="0"/>
                <w:sz w:val="24"/>
                <w:szCs w:val="24"/>
                <w:lang w:val="en-US" w:eastAsia="zh-CN"/>
              </w:rPr>
              <w:t>，详细、具体</w:t>
            </w:r>
            <w:r>
              <w:rPr>
                <w:rFonts w:hint="eastAsia" w:ascii="宋体" w:hAnsi="宋体" w:eastAsia="宋体" w:cs="宋体"/>
                <w:sz w:val="24"/>
                <w:szCs w:val="24"/>
                <w:lang w:val="en-US" w:eastAsia="zh-CN"/>
              </w:rPr>
              <w:t>、完善合理，</w:t>
            </w:r>
            <w:r>
              <w:rPr>
                <w:rFonts w:hint="eastAsia" w:asciiTheme="minorEastAsia" w:hAnsiTheme="minorEastAsia" w:eastAsiaTheme="minorEastAsia" w:cstheme="minorEastAsia"/>
                <w:kern w:val="0"/>
                <w:sz w:val="24"/>
                <w:szCs w:val="24"/>
              </w:rPr>
              <w:t>符合项目实际情况</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r>
              <w:rPr>
                <w:rFonts w:hint="eastAsia" w:asciiTheme="minorEastAsia" w:hAnsiTheme="minorEastAsia" w:cstheme="minorEastAsia"/>
                <w:kern w:val="0"/>
                <w:sz w:val="24"/>
                <w:szCs w:val="24"/>
                <w:lang w:eastAsia="zh-CN"/>
              </w:rPr>
              <w:t>没有实质性或不切合实际的不得分。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w:t>
            </w:r>
          </w:p>
        </w:tc>
        <w:tc>
          <w:tcPr>
            <w:tcW w:w="144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技术人员</w:t>
            </w:r>
          </w:p>
        </w:tc>
        <w:tc>
          <w:tcPr>
            <w:tcW w:w="98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40" w:lineRule="exact"/>
              <w:jc w:val="center"/>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4分</w:t>
            </w:r>
          </w:p>
        </w:tc>
        <w:tc>
          <w:tcPr>
            <w:tcW w:w="6204"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44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供应商提供相应工作岗位人员从业资格证，提供1人得</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分，最高得</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分，不提供不得分。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c>
          <w:tcPr>
            <w:tcW w:w="62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44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提供完善的售后服务方案，方案内容包括但不限于（售后服务技术人员信息、</w:t>
            </w:r>
            <w:r>
              <w:rPr>
                <w:rFonts w:hint="eastAsia" w:asciiTheme="majorEastAsia" w:hAnsiTheme="majorEastAsia" w:eastAsiaTheme="majorEastAsia" w:cstheme="majorEastAsia"/>
                <w:sz w:val="24"/>
                <w:szCs w:val="24"/>
              </w:rPr>
              <w:t>保障措施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服务标准、服务流程、响应时间、</w:t>
            </w:r>
            <w:r>
              <w:rPr>
                <w:rFonts w:hint="eastAsia" w:asciiTheme="minorEastAsia" w:hAnsiTheme="minorEastAsia" w:eastAsiaTheme="minorEastAsia" w:cstheme="minorEastAsia"/>
                <w:kern w:val="0"/>
                <w:sz w:val="24"/>
                <w:szCs w:val="24"/>
              </w:rPr>
              <w:t>售后服务措施等）进行评比，以上方案全部满足且符合项目实际情况的得</w:t>
            </w:r>
            <w:r>
              <w:rPr>
                <w:rFonts w:hint="eastAsia" w:asciiTheme="minorEastAsia" w:hAnsi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rPr>
              <w:t>分，缺一项或不符合项目实际情况的扣</w:t>
            </w:r>
            <w:r>
              <w:rPr>
                <w:rFonts w:hint="eastAsia" w:asciiTheme="minorEastAsia" w:hAnsi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分，扣完为止，不提供不得分。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eastAsia="zh-CN"/>
              </w:rPr>
              <w:t>优惠条件</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val="en-US" w:eastAsia="zh-CN"/>
              </w:rPr>
              <w:t>6分</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eastAsia="zh-CN"/>
              </w:rPr>
              <w:t>优惠承诺针对本项目实际情况，供应商提供实质性的优惠承诺并将优惠条件作为合同内容履行的得</w:t>
            </w:r>
            <w:r>
              <w:rPr>
                <w:rFonts w:hint="eastAsia" w:asciiTheme="minorEastAsia" w:hAnsiTheme="minorEastAsia" w:cstheme="minorEastAsia"/>
                <w:kern w:val="0"/>
                <w:sz w:val="24"/>
                <w:szCs w:val="24"/>
                <w:lang w:val="en-US" w:eastAsia="zh-CN"/>
              </w:rPr>
              <w:t>6</w:t>
            </w:r>
            <w:r>
              <w:rPr>
                <w:rFonts w:hint="eastAsia" w:asciiTheme="minorEastAsia" w:hAnsiTheme="minorEastAsia" w:cstheme="minorEastAsia"/>
                <w:kern w:val="0"/>
                <w:sz w:val="24"/>
                <w:szCs w:val="24"/>
                <w:lang w:eastAsia="zh-CN"/>
              </w:rPr>
              <w:t>分，没有实质性或不切合实际的不得分。</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62" w:firstLineChars="200"/>
        <w:jc w:val="center"/>
        <w:textAlignment w:val="baseline"/>
        <w:rPr>
          <w:rFonts w:hint="eastAsia" w:asciiTheme="minorEastAsia" w:hAnsiTheme="minorEastAsia" w:eastAsiaTheme="minorEastAsia" w:cstheme="minorEastAsia"/>
          <w:b/>
          <w:bCs/>
          <w:spacing w:val="-5"/>
          <w:sz w:val="24"/>
          <w:szCs w:val="24"/>
          <w:lang w:val="en-US" w:eastAsia="zh-CN"/>
        </w:rPr>
      </w:pPr>
      <w:r>
        <w:rPr>
          <w:rFonts w:hint="eastAsia" w:asciiTheme="minorEastAsia" w:hAnsiTheme="minorEastAsia" w:eastAsiaTheme="minorEastAsia" w:cstheme="minorEastAsia"/>
          <w:b/>
          <w:bCs/>
          <w:spacing w:val="-5"/>
          <w:sz w:val="24"/>
          <w:szCs w:val="24"/>
          <w:lang w:val="en-US" w:eastAsia="zh-CN"/>
        </w:rPr>
        <w:t>第</w:t>
      </w:r>
      <w:r>
        <w:rPr>
          <w:rFonts w:hint="eastAsia" w:asciiTheme="minorEastAsia" w:hAnsiTheme="minorEastAsia" w:cstheme="minorEastAsia"/>
          <w:b/>
          <w:bCs/>
          <w:spacing w:val="-5"/>
          <w:sz w:val="24"/>
          <w:szCs w:val="24"/>
          <w:lang w:val="en-US" w:eastAsia="zh-CN"/>
        </w:rPr>
        <w:t>五</w:t>
      </w:r>
      <w:r>
        <w:rPr>
          <w:rFonts w:hint="eastAsia" w:asciiTheme="minorEastAsia" w:hAnsiTheme="minorEastAsia" w:eastAsiaTheme="minorEastAsia" w:cstheme="minorEastAsia"/>
          <w:b/>
          <w:bCs/>
          <w:spacing w:val="-5"/>
          <w:sz w:val="24"/>
          <w:szCs w:val="24"/>
          <w:lang w:val="en-US" w:eastAsia="zh-CN"/>
        </w:rPr>
        <w:t>包</w:t>
      </w:r>
    </w:p>
    <w:p>
      <w:pPr>
        <w:autoSpaceDE w:val="0"/>
        <w:autoSpaceDN w:val="0"/>
        <w:adjustRightInd w:val="0"/>
        <w:spacing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（一） 报价评分（满分 30分）</w:t>
      </w:r>
    </w:p>
    <w:tbl>
      <w:tblPr>
        <w:tblStyle w:val="12"/>
        <w:tblW w:w="95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530"/>
        <w:gridCol w:w="945"/>
        <w:gridCol w:w="61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价格</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 分</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综合评分法中的价格分统一采用低价优先法计算，即满足</w:t>
            </w:r>
            <w:r>
              <w:rPr>
                <w:rFonts w:hint="eastAsia" w:asciiTheme="minorEastAsia" w:hAnsiTheme="minorEastAsia" w:cstheme="minorEastAsia"/>
                <w:kern w:val="0"/>
                <w:sz w:val="24"/>
                <w:szCs w:val="24"/>
                <w:lang w:eastAsia="zh-CN"/>
              </w:rPr>
              <w:t>征集</w:t>
            </w:r>
            <w:r>
              <w:rPr>
                <w:rFonts w:hint="eastAsia" w:asciiTheme="minorEastAsia" w:hAnsiTheme="minorEastAsia" w:eastAsiaTheme="minorEastAsia" w:cstheme="minorEastAsia"/>
                <w:kern w:val="0"/>
                <w:sz w:val="24"/>
                <w:szCs w:val="24"/>
              </w:rPr>
              <w:t>文件要求且最</w:t>
            </w:r>
            <w:r>
              <w:rPr>
                <w:rFonts w:hint="eastAsia" w:asciiTheme="minorEastAsia" w:hAnsiTheme="minorEastAsia" w:eastAsiaTheme="minorEastAsia" w:cstheme="minorEastAsia"/>
                <w:kern w:val="0"/>
                <w:sz w:val="24"/>
                <w:szCs w:val="24"/>
                <w:lang w:val="en-US" w:eastAsia="zh-CN"/>
              </w:rPr>
              <w:t>高</w:t>
            </w:r>
            <w:r>
              <w:rPr>
                <w:rFonts w:hint="eastAsia" w:asciiTheme="minorEastAsia" w:hAnsiTheme="minorEastAsia" w:eastAsiaTheme="minorEastAsia" w:cstheme="minorEastAsia"/>
                <w:kern w:val="0"/>
                <w:sz w:val="24"/>
                <w:szCs w:val="24"/>
              </w:rPr>
              <w:t>的综合折扣率为评标基准折扣率，其价格分为满分。</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56" w:firstLineChars="200"/>
              <w:textAlignment w:val="baseline"/>
              <w:rPr>
                <w:rFonts w:hint="eastAsia" w:asciiTheme="minorEastAsia" w:hAnsiTheme="minorEastAsia" w:eastAsiaTheme="minorEastAsia" w:cstheme="minorEastAsia"/>
                <w:b w:val="0"/>
                <w:bCs/>
                <w:i w:val="0"/>
                <w:spacing w:val="-6"/>
                <w:kern w:val="0"/>
                <w:sz w:val="24"/>
                <w:szCs w:val="24"/>
                <w:lang w:val="en-US" w:eastAsia="zh-CN" w:bidi="ar-SA"/>
              </w:rPr>
            </w:pPr>
            <w:r>
              <w:rPr>
                <w:rFonts w:hint="eastAsia" w:asciiTheme="minorEastAsia" w:hAnsiTheme="minorEastAsia" w:eastAsiaTheme="minorEastAsia" w:cstheme="minorEastAsia"/>
                <w:b w:val="0"/>
                <w:bCs/>
                <w:i w:val="0"/>
                <w:spacing w:val="-6"/>
                <w:kern w:val="0"/>
                <w:sz w:val="24"/>
                <w:szCs w:val="24"/>
                <w:lang w:val="en-US" w:eastAsia="zh-CN" w:bidi="ar-SA"/>
              </w:rPr>
              <w:t>折扣率计算公式：折扣率＝(原价-现价)÷原价×100%</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其他供应商的价格分统一按照下列公式计算：</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综合折扣率得分＝（评标基准折扣率/综合折扣率）×价格权值30×100%。</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对中小微企业执行财库【20</w:t>
            </w:r>
            <w:r>
              <w:rPr>
                <w:rFonts w:hint="eastAsia" w:asciiTheme="minorEastAsia" w:hAnsi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val="en-US" w:eastAsia="zh-CN"/>
              </w:rPr>
              <w:t>46</w:t>
            </w:r>
            <w:r>
              <w:rPr>
                <w:rFonts w:hint="eastAsia" w:asciiTheme="minorEastAsia" w:hAnsiTheme="minorEastAsia" w:eastAsiaTheme="minorEastAsia" w:cstheme="minorEastAsia"/>
                <w:kern w:val="0"/>
                <w:sz w:val="24"/>
                <w:szCs w:val="24"/>
              </w:rPr>
              <w:t>号和工信部联企业【2011】300号文件的规定，对其投标报价按</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%扣除后的价格作为其评标价；未填写中小企业声明函、不符合财库【20</w:t>
            </w:r>
            <w:r>
              <w:rPr>
                <w:rFonts w:hint="eastAsia" w:asciiTheme="minorEastAsia" w:hAnsi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val="en-US" w:eastAsia="zh-CN"/>
              </w:rPr>
              <w:t>46</w:t>
            </w:r>
            <w:r>
              <w:rPr>
                <w:rFonts w:hint="eastAsia" w:asciiTheme="minorEastAsia" w:hAnsiTheme="minorEastAsia" w:eastAsiaTheme="minorEastAsia" w:cstheme="minorEastAsia"/>
                <w:kern w:val="0"/>
                <w:sz w:val="24"/>
                <w:szCs w:val="24"/>
              </w:rPr>
              <w:t>号和工信部联企业【2011】300号文件的规定企业的产品价格不予扣除。</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根据政府采购87 号令第六十条，评标委员会认为</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的报价明显低于其他通过符合性审查</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的报价，有可能影响产品质量或者不能诚信履约的，应当要求其在评标现场合理的时间内提供书面说明，必要时提交相关证明材料;</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不能证明其报价合理性的，评标委员会应当将其作为无效投标处理。</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36" w:firstLineChars="98"/>
        <w:jc w:val="left"/>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 商务评分（满分</w:t>
      </w:r>
      <w:r>
        <w:rPr>
          <w:rFonts w:hint="eastAsia" w:asciiTheme="minorEastAsia" w:hAnsiTheme="minorEastAsia" w:cstheme="minorEastAsia"/>
          <w:b/>
          <w:kern w:val="0"/>
          <w:sz w:val="24"/>
          <w:szCs w:val="24"/>
          <w:lang w:val="en-US" w:eastAsia="zh-CN"/>
        </w:rPr>
        <w:t>35</w:t>
      </w:r>
      <w:r>
        <w:rPr>
          <w:rFonts w:hint="eastAsia" w:asciiTheme="minorEastAsia" w:hAnsiTheme="minorEastAsia" w:eastAsiaTheme="minorEastAsia" w:cstheme="minorEastAsia"/>
          <w:b/>
          <w:kern w:val="0"/>
          <w:sz w:val="24"/>
          <w:szCs w:val="24"/>
        </w:rPr>
        <w:t>分）</w:t>
      </w:r>
    </w:p>
    <w:tbl>
      <w:tblPr>
        <w:tblStyle w:val="12"/>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1350"/>
        <w:gridCol w:w="911"/>
        <w:gridCol w:w="65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文件响应程度</w:t>
            </w:r>
          </w:p>
        </w:tc>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分</w:t>
            </w:r>
          </w:p>
        </w:tc>
        <w:tc>
          <w:tcPr>
            <w:tcW w:w="6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right="0" w:rightChars="0" w:firstLine="228"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6"/>
                <w:kern w:val="0"/>
                <w:sz w:val="24"/>
                <w:szCs w:val="24"/>
                <w:lang w:eastAsia="zh-CN"/>
              </w:rPr>
              <w:t>响应</w:t>
            </w:r>
            <w:r>
              <w:rPr>
                <w:rFonts w:hint="eastAsia" w:asciiTheme="minorEastAsia" w:hAnsiTheme="minorEastAsia" w:eastAsiaTheme="minorEastAsia" w:cstheme="minorEastAsia"/>
                <w:spacing w:val="-6"/>
                <w:kern w:val="0"/>
                <w:sz w:val="24"/>
                <w:szCs w:val="24"/>
              </w:rPr>
              <w:t>文件相关证件齐全、图表或字迹清晰的得</w:t>
            </w:r>
            <w:r>
              <w:rPr>
                <w:rFonts w:hint="eastAsia" w:asciiTheme="minorEastAsia" w:hAnsiTheme="minorEastAsia" w:cstheme="minorEastAsia"/>
                <w:spacing w:val="-6"/>
                <w:kern w:val="0"/>
                <w:sz w:val="24"/>
                <w:szCs w:val="24"/>
                <w:lang w:val="en-US" w:eastAsia="zh-CN"/>
              </w:rPr>
              <w:t>6</w:t>
            </w:r>
            <w:r>
              <w:rPr>
                <w:rFonts w:hint="eastAsia" w:asciiTheme="minorEastAsia" w:hAnsiTheme="minorEastAsia" w:eastAsiaTheme="minorEastAsia" w:cstheme="minorEastAsia"/>
                <w:spacing w:val="-6"/>
                <w:kern w:val="0"/>
                <w:sz w:val="24"/>
                <w:szCs w:val="24"/>
              </w:rPr>
              <w:t>分、相关证件模糊、</w:t>
            </w:r>
            <w:r>
              <w:rPr>
                <w:rFonts w:hint="eastAsia" w:asciiTheme="minorEastAsia" w:hAnsiTheme="minorEastAsia" w:eastAsiaTheme="minorEastAsia" w:cstheme="minorEastAsia"/>
                <w:kern w:val="0"/>
                <w:sz w:val="24"/>
                <w:szCs w:val="24"/>
              </w:rPr>
              <w:t>图表不规整的得</w:t>
            </w: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分、文字模糊难以辨认的得2分。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类似业绩</w:t>
            </w:r>
          </w:p>
        </w:tc>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w:t>
            </w:r>
          </w:p>
        </w:tc>
        <w:tc>
          <w:tcPr>
            <w:tcW w:w="6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供应商须</w:t>
            </w:r>
            <w:r>
              <w:rPr>
                <w:rFonts w:hint="eastAsia" w:asciiTheme="minorEastAsia" w:hAnsiTheme="minorEastAsia" w:eastAsiaTheme="minorEastAsia" w:cstheme="minorEastAsia"/>
                <w:kern w:val="0"/>
                <w:sz w:val="24"/>
                <w:szCs w:val="24"/>
              </w:rPr>
              <w:t>提供近三年类似项目的合同或中标通知书，每提供一份的得</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分，最高得</w:t>
            </w:r>
            <w:r>
              <w:rPr>
                <w:rFonts w:hint="eastAsia" w:asciiTheme="minorEastAsia" w:hAnsi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分，没有不得分。（须提供合同或中标通知书原件扫描件</w:t>
            </w:r>
            <w:r>
              <w:rPr>
                <w:rFonts w:hint="eastAsia" w:asciiTheme="minorEastAsia" w:hAnsiTheme="minorEastAsia" w:cstheme="minorEastAsia"/>
                <w:kern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授权书</w:t>
            </w:r>
          </w:p>
        </w:tc>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分</w:t>
            </w:r>
          </w:p>
        </w:tc>
        <w:tc>
          <w:tcPr>
            <w:tcW w:w="6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宋体" w:hAnsi="宋体" w:cs="宋体"/>
                <w:color w:val="000000" w:themeColor="text1"/>
                <w:sz w:val="24"/>
                <w:szCs w:val="24"/>
                <w:lang w:eastAsia="zh-CN"/>
                <w14:textFill>
                  <w14:solidFill>
                    <w14:schemeClr w14:val="tx1"/>
                  </w14:solidFill>
                </w14:textFill>
              </w:rPr>
              <w:t>供应商须</w:t>
            </w:r>
            <w:r>
              <w:rPr>
                <w:rFonts w:hint="eastAsia" w:asciiTheme="minorEastAsia" w:hAnsiTheme="minorEastAsia" w:eastAsiaTheme="minorEastAsia" w:cstheme="minorEastAsia"/>
                <w:kern w:val="0"/>
                <w:sz w:val="24"/>
                <w:szCs w:val="24"/>
              </w:rPr>
              <w:t>提供所投产品的生产厂家授权书及售后服务承诺书，提供一项得</w:t>
            </w: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分，满分</w:t>
            </w:r>
            <w:r>
              <w:rPr>
                <w:rFonts w:hint="eastAsia" w:asciiTheme="minorEastAsia" w:hAnsi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分，不提供不得分。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bidi w:val="0"/>
              <w:adjustRightInd w:val="0"/>
              <w:snapToGrid w:val="0"/>
              <w:spacing w:after="0" w:line="460" w:lineRule="exact"/>
              <w:ind w:left="0" w:leftChars="0" w:right="0" w:rightChars="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产品检验</w:t>
            </w:r>
          </w:p>
          <w:p>
            <w:pPr>
              <w:pStyle w:val="5"/>
              <w:keepNext w:val="0"/>
              <w:keepLines w:val="0"/>
              <w:pageBreakBefore w:val="0"/>
              <w:kinsoku/>
              <w:wordWrap/>
              <w:overflowPunct/>
              <w:topLinePunct w:val="0"/>
              <w:bidi w:val="0"/>
              <w:adjustRightInd w:val="0"/>
              <w:snapToGrid w:val="0"/>
              <w:spacing w:after="0" w:line="4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宋体" w:hAnsi="宋体" w:cs="宋体"/>
                <w:color w:val="000000" w:themeColor="text1"/>
                <w:sz w:val="24"/>
                <w:szCs w:val="24"/>
                <w14:textFill>
                  <w14:solidFill>
                    <w14:schemeClr w14:val="tx1"/>
                  </w14:solidFill>
                </w14:textFill>
              </w:rPr>
              <w:t>报告</w:t>
            </w:r>
          </w:p>
        </w:tc>
        <w:tc>
          <w:tcPr>
            <w:tcW w:w="911"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bidi w:val="0"/>
              <w:adjustRightInd w:val="0"/>
              <w:snapToGrid w:val="0"/>
              <w:spacing w:after="0" w:line="4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tc>
        <w:tc>
          <w:tcPr>
            <w:tcW w:w="653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440" w:lineRule="exact"/>
              <w:ind w:right="0" w:rightChars="0" w:firstLine="240" w:firstLineChars="100"/>
              <w:textAlignment w:val="auto"/>
              <w:rPr>
                <w:rFonts w:hint="eastAsia" w:eastAsia="宋体" w:asciiTheme="minorEastAsia" w:hAnsiTheme="minorEastAsia" w:cstheme="minorEastAsia"/>
                <w:kern w:val="0"/>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lang w:eastAsia="zh-CN"/>
                <w14:textFill>
                  <w14:solidFill>
                    <w14:schemeClr w14:val="tx1"/>
                  </w14:solidFill>
                </w14:textFill>
              </w:rPr>
              <w:t>或生产厂家</w:t>
            </w:r>
            <w:r>
              <w:rPr>
                <w:rFonts w:hint="eastAsia" w:ascii="宋体" w:hAnsi="宋体" w:cs="宋体"/>
                <w:color w:val="000000" w:themeColor="text1"/>
                <w:sz w:val="24"/>
                <w:szCs w:val="24"/>
                <w14:textFill>
                  <w14:solidFill>
                    <w14:schemeClr w14:val="tx1"/>
                  </w14:solidFill>
                </w14:textFill>
              </w:rPr>
              <w:t>须提供投标产品质量检测机构出具</w:t>
            </w:r>
            <w:r>
              <w:rPr>
                <w:rFonts w:hint="eastAsia" w:ascii="宋体" w:hAnsi="宋体" w:cs="宋体"/>
                <w:color w:val="000000" w:themeColor="text1"/>
                <w:sz w:val="24"/>
                <w:szCs w:val="24"/>
                <w:lang w:eastAsia="zh-CN"/>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检</w:t>
            </w:r>
            <w:r>
              <w:rPr>
                <w:rFonts w:hint="eastAsia" w:ascii="宋体" w:hAnsi="宋体" w:cs="宋体"/>
                <w:color w:val="000000" w:themeColor="text1"/>
                <w:sz w:val="24"/>
                <w:szCs w:val="24"/>
                <w:lang w:eastAsia="zh-CN"/>
                <w14:textFill>
                  <w14:solidFill>
                    <w14:schemeClr w14:val="tx1"/>
                  </w14:solidFill>
                </w14:textFill>
              </w:rPr>
              <w:t>测</w:t>
            </w:r>
            <w:r>
              <w:rPr>
                <w:rFonts w:hint="eastAsia" w:ascii="宋体" w:hAnsi="宋体" w:cs="宋体"/>
                <w:color w:val="000000" w:themeColor="text1"/>
                <w:sz w:val="24"/>
                <w:szCs w:val="24"/>
                <w14:textFill>
                  <w14:solidFill>
                    <w14:schemeClr w14:val="tx1"/>
                  </w14:solidFill>
                </w14:textFill>
              </w:rPr>
              <w:t>报告，每提供一个检</w:t>
            </w:r>
            <w:r>
              <w:rPr>
                <w:rFonts w:hint="eastAsia" w:ascii="宋体" w:hAnsi="宋体" w:cs="宋体"/>
                <w:color w:val="000000" w:themeColor="text1"/>
                <w:sz w:val="24"/>
                <w:szCs w:val="24"/>
                <w:lang w:eastAsia="zh-CN"/>
                <w14:textFill>
                  <w14:solidFill>
                    <w14:schemeClr w14:val="tx1"/>
                  </w14:solidFill>
                </w14:textFill>
              </w:rPr>
              <w:t>测</w:t>
            </w:r>
            <w:r>
              <w:rPr>
                <w:rFonts w:hint="eastAsia" w:ascii="宋体" w:hAnsi="宋体" w:cs="宋体"/>
                <w:color w:val="000000" w:themeColor="text1"/>
                <w:sz w:val="24"/>
                <w:szCs w:val="24"/>
                <w14:textFill>
                  <w14:solidFill>
                    <w14:schemeClr w14:val="tx1"/>
                  </w14:solidFill>
                </w14:textFill>
              </w:rPr>
              <w:t>报告得</w:t>
            </w:r>
            <w:r>
              <w:rPr>
                <w:rFonts w:hint="eastAsia"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最高得</w:t>
            </w:r>
            <w:r>
              <w:rPr>
                <w:rFonts w:hint="eastAsia"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r>
              <w:rPr>
                <w:rFonts w:hint="eastAsia" w:cs="宋体"/>
                <w:color w:val="000000" w:themeColor="text1"/>
                <w:sz w:val="24"/>
                <w:szCs w:val="24"/>
                <w:lang w:eastAsia="zh-CN"/>
                <w14:textFill>
                  <w14:solidFill>
                    <w14:schemeClr w14:val="tx1"/>
                  </w14:solidFill>
                </w14:textFill>
              </w:rPr>
              <w:t>，没有不得分。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6</w:t>
            </w:r>
          </w:p>
        </w:tc>
        <w:tc>
          <w:tcPr>
            <w:tcW w:w="135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履约能力</w:t>
            </w:r>
          </w:p>
        </w:tc>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分</w:t>
            </w:r>
          </w:p>
        </w:tc>
        <w:tc>
          <w:tcPr>
            <w:tcW w:w="6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供应商有合法的经营</w:t>
            </w:r>
            <w:r>
              <w:rPr>
                <w:rFonts w:hint="eastAsia" w:asciiTheme="minorEastAsia" w:hAnsiTheme="minorEastAsia" w:eastAsiaTheme="minorEastAsia" w:cstheme="minorEastAsia"/>
                <w:kern w:val="0"/>
                <w:sz w:val="24"/>
                <w:szCs w:val="24"/>
              </w:rPr>
              <w:t>场所</w:t>
            </w:r>
            <w:r>
              <w:rPr>
                <w:rFonts w:hint="eastAsia" w:asciiTheme="minorEastAsia" w:hAnsiTheme="minorEastAsia" w:cstheme="minorEastAsia"/>
                <w:kern w:val="0"/>
                <w:sz w:val="24"/>
                <w:szCs w:val="24"/>
                <w:lang w:eastAsia="zh-CN"/>
              </w:rPr>
              <w:t>得</w:t>
            </w:r>
            <w:r>
              <w:rPr>
                <w:rFonts w:hint="eastAsia" w:asciiTheme="minorEastAsia" w:hAnsiTheme="minorEastAsia" w:cstheme="minorEastAsia"/>
                <w:kern w:val="0"/>
                <w:sz w:val="24"/>
                <w:szCs w:val="24"/>
                <w:lang w:val="en-US" w:eastAsia="zh-CN"/>
              </w:rPr>
              <w:t>8分，</w:t>
            </w:r>
            <w:r>
              <w:rPr>
                <w:rFonts w:hint="eastAsia" w:ascii="宋体" w:hAnsi="宋体" w:cs="宋体"/>
                <w:color w:val="000000" w:themeColor="text1"/>
                <w:spacing w:val="-6"/>
                <w:sz w:val="24"/>
                <w:szCs w:val="24"/>
                <w:lang w:eastAsia="zh-CN"/>
                <w14:textFill>
                  <w14:solidFill>
                    <w14:schemeClr w14:val="tx1"/>
                  </w14:solidFill>
                </w14:textFill>
              </w:rPr>
              <w:t>须</w:t>
            </w:r>
            <w:r>
              <w:rPr>
                <w:rFonts w:hint="eastAsia" w:ascii="宋体" w:hAnsi="宋体" w:cs="宋体" w:eastAsiaTheme="minorEastAsia"/>
                <w:color w:val="000000" w:themeColor="text1"/>
                <w:spacing w:val="-6"/>
                <w:sz w:val="24"/>
                <w:szCs w:val="24"/>
                <w:lang w:eastAsia="zh-CN"/>
                <w14:textFill>
                  <w14:solidFill>
                    <w14:schemeClr w14:val="tx1"/>
                  </w14:solidFill>
                </w14:textFill>
              </w:rPr>
              <w:t>提供实体店房屋产权证或租赁合同，以及实体店全景图片</w:t>
            </w:r>
            <w:r>
              <w:rPr>
                <w:rFonts w:hint="eastAsia" w:ascii="宋体" w:hAnsi="宋体" w:cs="宋体"/>
                <w:color w:val="000000" w:themeColor="text1"/>
                <w:sz w:val="24"/>
                <w:szCs w:val="24"/>
                <w:lang w:eastAsia="zh-CN"/>
                <w14:textFill>
                  <w14:solidFill>
                    <w14:schemeClr w14:val="tx1"/>
                  </w14:solidFill>
                </w14:textFill>
              </w:rPr>
              <w:t>，不提供不得分。</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firstLine="236" w:firstLineChars="98"/>
        <w:jc w:val="left"/>
        <w:textAlignment w:val="baseline"/>
        <w:rPr>
          <w:rFonts w:hint="eastAsia" w:asciiTheme="minorEastAsia" w:hAnsiTheme="minorEastAsia" w:eastAsiaTheme="minorEastAsia" w:cstheme="minorEastAsia"/>
          <w:color w:val="FFFFFF"/>
          <w:kern w:val="0"/>
          <w:sz w:val="24"/>
          <w:szCs w:val="24"/>
        </w:rPr>
      </w:pPr>
      <w:r>
        <w:rPr>
          <w:rFonts w:hint="eastAsia" w:asciiTheme="minorEastAsia" w:hAnsiTheme="minorEastAsia" w:eastAsiaTheme="minorEastAsia" w:cstheme="minorEastAsia"/>
          <w:b/>
          <w:kern w:val="0"/>
          <w:sz w:val="24"/>
          <w:szCs w:val="24"/>
        </w:rPr>
        <w:t>（三） 技术及售后服务评分（满分</w:t>
      </w:r>
      <w:r>
        <w:rPr>
          <w:rFonts w:hint="eastAsia" w:asciiTheme="minorEastAsia" w:hAnsiTheme="minorEastAsia" w:cstheme="minorEastAsia"/>
          <w:b/>
          <w:kern w:val="0"/>
          <w:sz w:val="24"/>
          <w:szCs w:val="24"/>
          <w:lang w:val="en-US" w:eastAsia="zh-CN"/>
        </w:rPr>
        <w:t>35</w:t>
      </w:r>
      <w:r>
        <w:rPr>
          <w:rFonts w:hint="eastAsia" w:asciiTheme="minorEastAsia" w:hAnsiTheme="minorEastAsia" w:eastAsiaTheme="minorEastAsia" w:cstheme="minorEastAsia"/>
          <w:b/>
          <w:kern w:val="0"/>
          <w:sz w:val="24"/>
          <w:szCs w:val="24"/>
        </w:rPr>
        <w:t>分）</w:t>
      </w:r>
    </w:p>
    <w:tbl>
      <w:tblPr>
        <w:tblStyle w:val="12"/>
        <w:tblW w:w="9535" w:type="dxa"/>
        <w:tblInd w:w="-4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446"/>
        <w:gridCol w:w="997"/>
        <w:gridCol w:w="6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评分项目</w:t>
            </w: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分值</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446" w:type="dxa"/>
            <w:tcBorders>
              <w:top w:val="single" w:color="auto" w:sz="4" w:space="0"/>
              <w:left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val="0"/>
              <w:snapToGrid/>
              <w:spacing w:after="0" w:line="440" w:lineRule="exact"/>
              <w:ind w:right="105" w:rightChars="5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实施方案</w:t>
            </w:r>
          </w:p>
        </w:tc>
        <w:tc>
          <w:tcPr>
            <w:tcW w:w="99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40" w:lineRule="exact"/>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12</w:t>
            </w:r>
            <w:r>
              <w:rPr>
                <w:rFonts w:hint="eastAsia" w:asciiTheme="minorEastAsia" w:hAnsiTheme="minorEastAsia" w:eastAsiaTheme="minorEastAsia" w:cstheme="minorEastAsia"/>
                <w:kern w:val="0"/>
                <w:sz w:val="24"/>
                <w:szCs w:val="24"/>
                <w:lang w:val="en-US" w:eastAsia="zh-CN" w:bidi="ar-SA"/>
              </w:rPr>
              <w:t>分</w:t>
            </w:r>
          </w:p>
        </w:tc>
        <w:tc>
          <w:tcPr>
            <w:tcW w:w="625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根据</w:t>
            </w: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提供的实施方案（含进度计划、质量管控、包装、运输、安装、安全保障措施等）进行评比，以上实施方案全部满足且符合项目实际情况的得12分，缺一项或不符合项目实际情况的扣2分，扣完为止，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w:t>
            </w:r>
          </w:p>
        </w:tc>
        <w:tc>
          <w:tcPr>
            <w:tcW w:w="144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应急</w:t>
            </w:r>
            <w:r>
              <w:rPr>
                <w:rFonts w:hint="eastAsia" w:asciiTheme="minorEastAsia" w:hAnsiTheme="minorEastAsia" w:cstheme="minorEastAsia"/>
                <w:kern w:val="0"/>
                <w:sz w:val="24"/>
                <w:szCs w:val="24"/>
                <w:lang w:eastAsia="zh-CN"/>
              </w:rPr>
              <w:t>预</w:t>
            </w:r>
            <w:r>
              <w:rPr>
                <w:rFonts w:hint="eastAsia" w:asciiTheme="minorEastAsia" w:hAnsiTheme="minorEastAsia" w:eastAsiaTheme="minorEastAsia" w:cstheme="minorEastAsia"/>
                <w:kern w:val="0"/>
                <w:sz w:val="24"/>
                <w:szCs w:val="24"/>
              </w:rPr>
              <w:t>案</w:t>
            </w:r>
          </w:p>
        </w:tc>
        <w:tc>
          <w:tcPr>
            <w:tcW w:w="99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6分</w:t>
            </w:r>
          </w:p>
        </w:tc>
        <w:tc>
          <w:tcPr>
            <w:tcW w:w="625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2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宋体" w:hAnsi="宋体" w:cs="宋体"/>
                <w:spacing w:val="0"/>
                <w:sz w:val="24"/>
                <w:szCs w:val="24"/>
                <w:lang w:val="en-US" w:eastAsia="zh-CN"/>
              </w:rPr>
              <w:t>供应商提供本项目</w:t>
            </w:r>
            <w:r>
              <w:rPr>
                <w:rFonts w:hint="eastAsia" w:asciiTheme="minorEastAsia" w:hAnsiTheme="minorEastAsia" w:eastAsiaTheme="minorEastAsia" w:cstheme="minorEastAsia"/>
                <w:spacing w:val="0"/>
                <w:kern w:val="0"/>
                <w:sz w:val="24"/>
                <w:szCs w:val="24"/>
              </w:rPr>
              <w:t>突发事件</w:t>
            </w:r>
            <w:r>
              <w:rPr>
                <w:rFonts w:hint="eastAsia" w:asciiTheme="minorEastAsia" w:hAnsiTheme="minorEastAsia" w:cstheme="minorEastAsia"/>
                <w:spacing w:val="0"/>
                <w:kern w:val="0"/>
                <w:sz w:val="24"/>
                <w:szCs w:val="24"/>
                <w:lang w:eastAsia="zh-CN"/>
              </w:rPr>
              <w:t>的</w:t>
            </w:r>
            <w:r>
              <w:rPr>
                <w:rFonts w:hint="eastAsia" w:asciiTheme="minorEastAsia" w:hAnsiTheme="minorEastAsia" w:eastAsiaTheme="minorEastAsia" w:cstheme="minorEastAsia"/>
                <w:spacing w:val="0"/>
                <w:kern w:val="0"/>
                <w:sz w:val="24"/>
                <w:szCs w:val="24"/>
              </w:rPr>
              <w:t>应急保障</w:t>
            </w:r>
            <w:r>
              <w:rPr>
                <w:rFonts w:hint="eastAsia" w:asciiTheme="minorEastAsia" w:hAnsiTheme="minorEastAsia" w:cstheme="minorEastAsia"/>
                <w:spacing w:val="0"/>
                <w:kern w:val="0"/>
                <w:sz w:val="24"/>
                <w:szCs w:val="24"/>
                <w:lang w:eastAsia="zh-CN"/>
              </w:rPr>
              <w:t>预</w:t>
            </w:r>
            <w:r>
              <w:rPr>
                <w:rFonts w:hint="eastAsia" w:asciiTheme="minorEastAsia" w:hAnsiTheme="minorEastAsia" w:eastAsiaTheme="minorEastAsia" w:cstheme="minorEastAsia"/>
                <w:spacing w:val="0"/>
                <w:kern w:val="0"/>
                <w:sz w:val="24"/>
                <w:szCs w:val="24"/>
              </w:rPr>
              <w:t>案</w:t>
            </w:r>
            <w:r>
              <w:rPr>
                <w:rFonts w:hint="eastAsia" w:ascii="宋体" w:hAnsi="宋体" w:eastAsia="宋体" w:cs="宋体"/>
                <w:spacing w:val="0"/>
                <w:sz w:val="24"/>
                <w:szCs w:val="24"/>
                <w:lang w:val="en-US" w:eastAsia="zh-CN"/>
              </w:rPr>
              <w:t>，详细、具体</w:t>
            </w:r>
            <w:r>
              <w:rPr>
                <w:rFonts w:hint="eastAsia" w:ascii="宋体" w:hAnsi="宋体" w:eastAsia="宋体" w:cs="宋体"/>
                <w:sz w:val="24"/>
                <w:szCs w:val="24"/>
                <w:lang w:val="en-US" w:eastAsia="zh-CN"/>
              </w:rPr>
              <w:t>、完善合理，</w:t>
            </w:r>
            <w:r>
              <w:rPr>
                <w:rFonts w:hint="eastAsia" w:asciiTheme="minorEastAsia" w:hAnsiTheme="minorEastAsia" w:eastAsiaTheme="minorEastAsia" w:cstheme="minorEastAsia"/>
                <w:kern w:val="0"/>
                <w:sz w:val="24"/>
                <w:szCs w:val="24"/>
              </w:rPr>
              <w:t>符合项目实际情况</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r>
              <w:rPr>
                <w:rFonts w:hint="eastAsia" w:asciiTheme="minorEastAsia" w:hAnsiTheme="minorEastAsia" w:cstheme="minorEastAsia"/>
                <w:kern w:val="0"/>
                <w:sz w:val="24"/>
                <w:szCs w:val="24"/>
                <w:lang w:eastAsia="zh-CN"/>
              </w:rPr>
              <w:t>没有实质性或不切合实际的不得分。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售后服务</w:t>
            </w:r>
          </w:p>
        </w:tc>
        <w:tc>
          <w:tcPr>
            <w:tcW w:w="99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2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提供完善的售后服务方案，方案内容包括但不限于（售后服务技术人员信息、</w:t>
            </w:r>
            <w:r>
              <w:rPr>
                <w:rFonts w:hint="eastAsia" w:asciiTheme="majorEastAsia" w:hAnsiTheme="majorEastAsia" w:eastAsiaTheme="majorEastAsia" w:cstheme="majorEastAsia"/>
                <w:sz w:val="24"/>
                <w:szCs w:val="24"/>
              </w:rPr>
              <w:t>服务标准、服务流程、响应时间、</w:t>
            </w:r>
            <w:r>
              <w:rPr>
                <w:rFonts w:hint="eastAsia" w:asciiTheme="majorEastAsia" w:hAnsiTheme="majorEastAsia" w:eastAsiaTheme="majorEastAsia" w:cstheme="majorEastAsia"/>
                <w:sz w:val="24"/>
                <w:szCs w:val="24"/>
                <w:lang w:eastAsia="zh-CN"/>
              </w:rPr>
              <w:t>故障响应措施</w:t>
            </w:r>
            <w:r>
              <w:rPr>
                <w:rFonts w:hint="eastAsia" w:asciiTheme="majorEastAsia" w:hAnsiTheme="majorEastAsia" w:eastAsiaTheme="majorEastAsia" w:cstheme="majorEastAsia"/>
                <w:sz w:val="24"/>
                <w:szCs w:val="24"/>
              </w:rPr>
              <w:t>、</w:t>
            </w:r>
            <w:r>
              <w:rPr>
                <w:rFonts w:hint="eastAsia" w:asciiTheme="minorEastAsia" w:hAnsiTheme="minorEastAsia" w:eastAsiaTheme="minorEastAsia" w:cstheme="minorEastAsia"/>
                <w:kern w:val="0"/>
                <w:sz w:val="24"/>
                <w:szCs w:val="24"/>
              </w:rPr>
              <w:t>售后服务措施等）进行评比，以上方案全部满足且符合项目实际情况的得</w:t>
            </w:r>
            <w:r>
              <w:rPr>
                <w:rFonts w:hint="eastAsia" w:asciiTheme="minorEastAsia" w:hAnsi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rPr>
              <w:t>分，缺一项或不符合项目实际情况的扣</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分，扣完为止，不提供不得分。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优惠条件</w:t>
            </w: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right="0" w:rightChars="0"/>
              <w:jc w:val="center"/>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5分</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20" w:lineRule="exact"/>
              <w:ind w:left="0" w:leftChars="0" w:right="0" w:rightChars="0"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eastAsia="zh-CN"/>
              </w:rPr>
              <w:t>优惠承诺针对本项目实际情况，供应商提供实质性的优惠承诺并将优惠条件作为合同内容履行的得5分，没有实质性或不切合实际的不得分。</w:t>
            </w: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确定第二阶段成交供应商的方式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1、确定第二阶段成交供应商的方式为直接选定。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直接选定方式是确定第二阶段成交供应商应当由采购人或者服务对象依据入围服务机构价格、质量以及服务便利性、用户评价等因素，从第一阶段入围供</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应商中直接选定。</w:t>
      </w:r>
    </w:p>
    <w:p>
      <w:pPr>
        <w:keepNext w:val="0"/>
        <w:keepLines w:val="0"/>
        <w:pageBreakBefore w:val="0"/>
        <w:tabs>
          <w:tab w:val="left" w:pos="805"/>
        </w:tabs>
        <w:wordWrap/>
        <w:overflowPunct/>
        <w:topLinePunct w:val="0"/>
        <w:bidi w:val="0"/>
        <w:spacing w:line="480" w:lineRule="exact"/>
        <w:jc w:val="left"/>
        <w:rPr>
          <w:rFonts w:hint="eastAsia" w:eastAsiaTheme="minorEastAsia"/>
          <w:lang w:val="en-US" w:eastAsia="zh-CN"/>
        </w:rPr>
      </w:pPr>
      <w:r>
        <w:rPr>
          <w:rFonts w:hint="eastAsia"/>
          <w:lang w:val="en-US" w:eastAsia="zh-CN"/>
        </w:rPr>
        <w:tab/>
      </w:r>
      <w:r>
        <w:rPr>
          <w:rFonts w:hint="eastAsia" w:asciiTheme="minorEastAsia" w:hAnsiTheme="minorEastAsia" w:eastAsiaTheme="minorEastAsia" w:cstheme="minorEastAsia"/>
          <w:sz w:val="24"/>
          <w:szCs w:val="24"/>
          <w:lang w:val="en-US" w:eastAsia="en-US"/>
        </w:rPr>
        <w:t>2、采购人在确定成交供应商后，双方应当按照框架协议中规定的“采购合同文本”格式签订采购合同。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2、采购人在确定成交供应商后，双方应当按照框架协议中规定的“采购合</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同文本”格式签订采购合同。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3、同一框架协议采购应当使用统一的采购合同文本，不得擅自改变框架协议约定的合同实质性条款。</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三、入围通知书</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1、在公告中标结果的同时，征集人向入围供应商发出入围通知书。</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2、中标通知书对采购人和中标人均具有法律效力。入围通知书发出后， 入围供应商无正当理由，不得主动放弃入围资格或者退出框架协议，否则应当依法承担法律责任。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3、入围供应商有下列情形之一，尚未签订框架协议的，取消其入围资格，已经签订框架协议的，解除与其签订的框架协议：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（1）恶意串通谋取入围或者合同成交的；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（2）提供虚假材料谋取入围或者合同成交的；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（3）无正当理由拒不接受合同授予的；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（4）不履行合同义务或者履行合同义务不符合约定，经采购人请求履行后仍不履行或者仍未按约定履行的；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（5）框架协议有效期内，因违法行为被禁止或限制参加政府采购活动的；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（6）框架协议约定的其他情形。被取消入围资格或者被解除框架协议的供应商不得参加同一封闭式框架协议补充征集，或者重新申请加入同一开放式框架协议。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4、入围供应商在1年内应当以不高于其报价的价格向适用框架协议的釆购人提供服务。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5、签订框架协议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在入围通知书发出之日起10日内和入围供应商签订框架协议，框架协议 不得对征集文件确定的事项以及入围供应商的响应文件作实质性修改。入围供应商如无正当理由不及时签订框架协议的，应承担《中华人民共和国政府采购法实施条例》第七十二条第一款第（二）项规定的法律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6、征集人在框架协议签订后3个工作日内通过</w:t>
      </w:r>
      <w:r>
        <w:rPr>
          <w:rFonts w:hint="eastAsia" w:asciiTheme="minorEastAsia" w:hAnsiTheme="minorEastAsia" w:eastAsiaTheme="minorEastAsia" w:cstheme="minorEastAsia"/>
          <w:sz w:val="24"/>
          <w:szCs w:val="24"/>
          <w:lang w:val="en-US" w:eastAsia="zh-CN"/>
        </w:rPr>
        <w:t>甘南州</w:t>
      </w:r>
      <w:r>
        <w:rPr>
          <w:rFonts w:hint="eastAsia" w:asciiTheme="minorEastAsia" w:hAnsiTheme="minorEastAsia" w:eastAsiaTheme="minorEastAsia" w:cstheme="minorEastAsia"/>
          <w:sz w:val="24"/>
          <w:szCs w:val="24"/>
          <w:lang w:val="en-US" w:eastAsia="en-US"/>
        </w:rPr>
        <w:t>公共资源交易中心网站将入围信息告知适用框架协议的所有采购人或者服务对象。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7、征集文件、入围供应商的响应文件及评审过程中有关澄清、承诺文件均应作为框架协议的附件。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8、签订框架协议后，入围供应商不得将产品及其他相关服务进行转包。 未经采购人同意，入围供应商也不得采用分包的形式履行合同，否则交易中心有权终止框架协议，采购人有权终止采购合同。转包或分包造成交易中心或采购人损失的，入围供应商及其委托代理商应承担相应赔偿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9.其他</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zh-CN"/>
        </w:rPr>
        <w:t>甘南州财政局</w:t>
      </w:r>
      <w:r>
        <w:rPr>
          <w:rFonts w:hint="eastAsia" w:asciiTheme="minorEastAsia" w:hAnsiTheme="minorEastAsia" w:eastAsiaTheme="minorEastAsia" w:cstheme="minorEastAsia"/>
          <w:sz w:val="24"/>
          <w:szCs w:val="24"/>
          <w:lang w:val="en-US" w:eastAsia="en-US"/>
        </w:rPr>
        <w:t>将建立用户反馈和评价机制，接受采购人对入围供应商履行框架协议和采购合同情况的反馈与评价，并适时在县级媒体进行发布，作为第二阶段直接选定成交供应商的参考。</w:t>
      </w:r>
    </w:p>
    <w:p>
      <w:pPr>
        <w:pStyle w:val="5"/>
        <w:spacing w:before="101" w:line="224" w:lineRule="auto"/>
        <w:ind w:left="788" w:firstLine="660" w:firstLineChars="200"/>
        <w:outlineLvl w:val="0"/>
        <w:rPr>
          <w:spacing w:val="10"/>
          <w14:textOutline w14:w="5793" w14:cap="sq" w14:cmpd="sng">
            <w14:solidFill>
              <w14:srgbClr w14:val="000000"/>
            </w14:solidFill>
            <w14:prstDash w14:val="solid"/>
            <w14:bevel/>
          </w14:textOutline>
        </w:rPr>
      </w:pPr>
    </w:p>
    <w:p>
      <w:pPr>
        <w:pStyle w:val="5"/>
        <w:spacing w:before="101" w:line="224" w:lineRule="auto"/>
        <w:ind w:left="788" w:firstLine="660" w:firstLineChars="200"/>
        <w:outlineLvl w:val="0"/>
        <w:rPr>
          <w:spacing w:val="10"/>
          <w14:textOutline w14:w="5793" w14:cap="sq" w14:cmpd="sng">
            <w14:solidFill>
              <w14:srgbClr w14:val="000000"/>
            </w14:solidFill>
            <w14:prstDash w14:val="solid"/>
            <w14:bevel/>
          </w14:textOutline>
        </w:rPr>
      </w:pPr>
    </w:p>
    <w:p>
      <w:pPr>
        <w:pStyle w:val="5"/>
        <w:spacing w:before="101" w:line="224" w:lineRule="auto"/>
        <w:ind w:left="788" w:firstLine="660" w:firstLineChars="200"/>
        <w:outlineLvl w:val="0"/>
        <w:rPr>
          <w:spacing w:val="10"/>
          <w14:textOutline w14:w="5793" w14:cap="sq" w14:cmpd="sng">
            <w14:solidFill>
              <w14:srgbClr w14:val="000000"/>
            </w14:solidFill>
            <w14:prstDash w14:val="solid"/>
            <w14:bevel/>
          </w14:textOutline>
        </w:rPr>
      </w:pPr>
    </w:p>
    <w:p>
      <w:pPr>
        <w:pStyle w:val="5"/>
        <w:spacing w:before="101" w:line="224" w:lineRule="auto"/>
        <w:ind w:left="788" w:firstLine="660" w:firstLineChars="200"/>
        <w:outlineLvl w:val="0"/>
        <w:rPr>
          <w:spacing w:val="10"/>
          <w14:textOutline w14:w="5793" w14:cap="sq" w14:cmpd="sng">
            <w14:solidFill>
              <w14:srgbClr w14:val="000000"/>
            </w14:solidFill>
            <w14:prstDash w14:val="solid"/>
            <w14:bevel/>
          </w14:textOutline>
        </w:rPr>
      </w:pPr>
    </w:p>
    <w:p>
      <w:pPr>
        <w:pStyle w:val="5"/>
        <w:spacing w:before="101" w:line="224" w:lineRule="auto"/>
        <w:outlineLvl w:val="0"/>
        <w:rPr>
          <w:spacing w:val="10"/>
          <w14:textOutline w14:w="5793" w14:cap="sq" w14:cmpd="sng">
            <w14:solidFill>
              <w14:srgbClr w14:val="000000"/>
            </w14:solidFill>
            <w14:prstDash w14:val="solid"/>
            <w14:bevel/>
          </w14:textOutline>
        </w:rPr>
      </w:pPr>
    </w:p>
    <w:p>
      <w:pPr>
        <w:pStyle w:val="6"/>
        <w:rPr>
          <w:spacing w:val="10"/>
          <w14:textOutline w14:w="5793" w14:cap="sq" w14:cmpd="sng">
            <w14:solidFill>
              <w14:srgbClr w14:val="000000"/>
            </w14:solidFill>
            <w14:prstDash w14:val="solid"/>
            <w14:bevel/>
          </w14:textOutline>
        </w:rPr>
      </w:pPr>
    </w:p>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rPr>
          <w:spacing w:val="10"/>
          <w14:textOutline w14:w="5793" w14:cap="sq" w14:cmpd="sng">
            <w14:solidFill>
              <w14:srgbClr w14:val="000000"/>
            </w14:solidFill>
            <w14:prstDash w14:val="solid"/>
            <w14:bevel/>
          </w14:textOutline>
        </w:rPr>
      </w:pPr>
    </w:p>
    <w:p>
      <w:pPr>
        <w:autoSpaceDE w:val="0"/>
        <w:autoSpaceDN w:val="0"/>
        <w:adjustRightInd w:val="0"/>
        <w:spacing w:line="360" w:lineRule="auto"/>
        <w:ind w:right="6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附件：</w:t>
      </w:r>
    </w:p>
    <w:p>
      <w:pPr>
        <w:tabs>
          <w:tab w:val="left" w:pos="648"/>
        </w:tabs>
        <w:spacing w:line="50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财库【2020】46号和工信部联企业【</w:t>
      </w:r>
      <w:r>
        <w:rPr>
          <w:rFonts w:cs="宋体" w:asciiTheme="minorEastAsia" w:hAnsiTheme="minorEastAsia" w:eastAsiaTheme="minorEastAsia"/>
          <w:b/>
          <w:sz w:val="24"/>
        </w:rPr>
        <w:t>2011</w:t>
      </w:r>
      <w:r>
        <w:rPr>
          <w:rFonts w:hint="eastAsia" w:cs="宋体" w:asciiTheme="minorEastAsia" w:hAnsiTheme="minorEastAsia" w:eastAsiaTheme="minorEastAsia"/>
          <w:b/>
          <w:sz w:val="24"/>
        </w:rPr>
        <w:t>】</w:t>
      </w:r>
      <w:r>
        <w:rPr>
          <w:rFonts w:cs="宋体" w:asciiTheme="minorEastAsia" w:hAnsiTheme="minorEastAsia" w:eastAsiaTheme="minorEastAsia"/>
          <w:b/>
          <w:sz w:val="24"/>
        </w:rPr>
        <w:t>300</w:t>
      </w:r>
      <w:r>
        <w:rPr>
          <w:rFonts w:hint="eastAsia" w:cs="宋体" w:asciiTheme="minorEastAsia" w:hAnsiTheme="minorEastAsia" w:eastAsiaTheme="minorEastAsia"/>
          <w:b/>
          <w:sz w:val="24"/>
        </w:rPr>
        <w:t>号文件</w:t>
      </w:r>
    </w:p>
    <w:p>
      <w:pPr>
        <w:tabs>
          <w:tab w:val="left" w:pos="720"/>
        </w:tabs>
        <w:spacing w:line="500" w:lineRule="exact"/>
        <w:ind w:left="720"/>
        <w:rPr>
          <w:rFonts w:cs="宋体" w:asciiTheme="minorEastAsia" w:hAnsiTheme="minorEastAsia" w:eastAsiaTheme="minorEastAsia"/>
          <w:sz w:val="24"/>
        </w:rPr>
      </w:pPr>
    </w:p>
    <w:p>
      <w:pPr>
        <w:spacing w:line="600" w:lineRule="auto"/>
        <w:jc w:val="center"/>
        <w:rPr>
          <w:rFonts w:cs="宋体" w:asciiTheme="minorEastAsia" w:hAnsiTheme="minorEastAsia" w:eastAsiaTheme="minorEastAsia"/>
          <w:b/>
          <w:sz w:val="24"/>
          <w:shd w:val="clear" w:color="auto" w:fill="FFFFFF"/>
        </w:rPr>
      </w:pPr>
      <w:r>
        <w:rPr>
          <w:rFonts w:hint="eastAsia" w:cs="宋体" w:asciiTheme="minorEastAsia" w:hAnsiTheme="minorEastAsia" w:eastAsiaTheme="minorEastAsia"/>
          <w:b/>
          <w:sz w:val="24"/>
          <w:shd w:val="clear" w:color="auto" w:fill="FFFFFF"/>
        </w:rPr>
        <w:t>财库〔2020〕46 号</w:t>
      </w:r>
    </w:p>
    <w:p>
      <w:pPr>
        <w:widowControl/>
        <w:spacing w:line="480" w:lineRule="auto"/>
        <w:jc w:val="left"/>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各中央预算单位办公厅（室），各省、自治区、直辖市、计划单列市财政厅（局）、工业和信息化主管部门，新疆生产建设兵团财政局、工业和信息化主管部门：</w:t>
      </w:r>
    </w:p>
    <w:p>
      <w:pPr>
        <w:widowControl/>
        <w:spacing w:line="480" w:lineRule="auto"/>
        <w:jc w:val="left"/>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pacing w:line="480" w:lineRule="auto"/>
        <w:jc w:val="left"/>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　　附件</w:t>
      </w:r>
      <w:r>
        <w:rPr>
          <w:rFonts w:cs="宋体" w:asciiTheme="minorEastAsia" w:hAnsiTheme="minorEastAsia" w:eastAsiaTheme="minorEastAsia"/>
          <w:kern w:val="0"/>
          <w:sz w:val="24"/>
          <w:shd w:val="clear" w:color="auto" w:fill="FFFFFF"/>
        </w:rPr>
        <w:t>1</w:t>
      </w:r>
      <w:r>
        <w:rPr>
          <w:rFonts w:hint="eastAsia" w:cs="宋体" w:asciiTheme="minorEastAsia" w:hAnsiTheme="minorEastAsia" w:eastAsiaTheme="minorEastAsia"/>
          <w:kern w:val="0"/>
          <w:sz w:val="24"/>
          <w:shd w:val="clear" w:color="auto" w:fill="FFFFFF"/>
        </w:rPr>
        <w:t>：政府采购促进中小企业发展暂行办法</w:t>
      </w:r>
    </w:p>
    <w:p>
      <w:pPr>
        <w:widowControl/>
        <w:spacing w:before="100" w:beforeAutospacing="1" w:after="100" w:afterAutospacing="1" w:line="600" w:lineRule="auto"/>
        <w:ind w:right="480"/>
        <w:jc w:val="center"/>
        <w:rPr>
          <w:rFonts w:hint="eastAsia" w:cs="宋体" w:asciiTheme="minorEastAsia" w:hAnsiTheme="minorEastAsia" w:eastAsiaTheme="minorEastAsia"/>
          <w:kern w:val="0"/>
          <w:sz w:val="24"/>
          <w:shd w:val="clear" w:color="auto" w:fill="FFFFFF"/>
        </w:rPr>
      </w:pPr>
    </w:p>
    <w:p>
      <w:pPr>
        <w:widowControl/>
        <w:spacing w:before="100" w:beforeAutospacing="1" w:after="100" w:afterAutospacing="1" w:line="600" w:lineRule="auto"/>
        <w:ind w:right="480"/>
        <w:jc w:val="center"/>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财政部</w:t>
      </w:r>
    </w:p>
    <w:p>
      <w:pPr>
        <w:widowControl/>
        <w:spacing w:before="100" w:beforeAutospacing="1" w:after="100" w:afterAutospacing="1" w:line="600" w:lineRule="auto"/>
        <w:ind w:right="480"/>
        <w:jc w:val="center"/>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工业和信息化部</w:t>
      </w:r>
    </w:p>
    <w:p>
      <w:pPr>
        <w:widowControl/>
        <w:spacing w:before="100" w:beforeAutospacing="1" w:after="100" w:afterAutospacing="1" w:line="600" w:lineRule="auto"/>
        <w:ind w:right="480"/>
        <w:jc w:val="center"/>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二〇二〇年十二月十</w:t>
      </w:r>
      <w:r>
        <w:rPr>
          <w:rFonts w:hint="eastAsia" w:cs="宋体" w:asciiTheme="minorEastAsia" w:hAnsiTheme="minorEastAsia"/>
          <w:kern w:val="0"/>
          <w:sz w:val="24"/>
          <w:shd w:val="clear" w:color="auto" w:fill="FFFFFF"/>
          <w:lang w:eastAsia="zh-CN"/>
        </w:rPr>
        <w:t>八</w:t>
      </w:r>
      <w:r>
        <w:rPr>
          <w:rFonts w:hint="eastAsia" w:cs="宋体" w:asciiTheme="minorEastAsia" w:hAnsiTheme="minorEastAsia" w:eastAsiaTheme="minorEastAsia"/>
          <w:kern w:val="0"/>
          <w:sz w:val="24"/>
          <w:shd w:val="clear" w:color="auto" w:fill="FFFFFF"/>
        </w:rPr>
        <w:t>日</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cs="宋体" w:asciiTheme="minorEastAsia" w:hAnsiTheme="minorEastAsia" w:eastAsiaTheme="minorEastAsia"/>
          <w:b/>
          <w:bCs/>
          <w:kern w:val="0"/>
          <w:sz w:val="24"/>
          <w:shd w:val="clear" w:color="auto" w:fill="FFFFFF"/>
        </w:rPr>
      </w:pPr>
      <w:r>
        <w:rPr>
          <w:rFonts w:hint="eastAsia" w:cs="宋体" w:asciiTheme="minorEastAsia" w:hAnsiTheme="minorEastAsia" w:eastAsiaTheme="minorEastAsia"/>
          <w:b/>
          <w:bCs/>
          <w:kern w:val="0"/>
          <w:sz w:val="24"/>
          <w:shd w:val="clear" w:color="auto" w:fill="FFFFFF"/>
        </w:rPr>
        <w:br w:type="page"/>
      </w:r>
      <w:r>
        <w:rPr>
          <w:rFonts w:hint="eastAsia" w:cs="宋体" w:asciiTheme="minorEastAsia" w:hAnsiTheme="minorEastAsia" w:eastAsiaTheme="minorEastAsia"/>
          <w:b/>
          <w:bCs/>
          <w:kern w:val="0"/>
          <w:sz w:val="24"/>
          <w:shd w:val="clear" w:color="auto" w:fill="FFFFFF"/>
        </w:rPr>
        <w:t>附件</w:t>
      </w:r>
      <w:r>
        <w:rPr>
          <w:rFonts w:cs="宋体" w:asciiTheme="minorEastAsia" w:hAnsiTheme="minorEastAsia" w:eastAsiaTheme="minorEastAsia"/>
          <w:b/>
          <w:bCs/>
          <w:kern w:val="0"/>
          <w:sz w:val="24"/>
          <w:shd w:val="clear" w:color="auto" w:fill="FFFFFF"/>
        </w:rPr>
        <w:t>1</w:t>
      </w:r>
      <w:r>
        <w:rPr>
          <w:rFonts w:hint="eastAsia" w:cs="宋体" w:asciiTheme="minorEastAsia" w:hAnsiTheme="minorEastAsia" w:eastAsiaTheme="minorEastAsia"/>
          <w:b/>
          <w:bCs/>
          <w:kern w:val="0"/>
          <w:sz w:val="24"/>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cs="宋体" w:asciiTheme="minorEastAsia" w:hAnsiTheme="minorEastAsia" w:eastAsiaTheme="minorEastAsia"/>
          <w:b/>
          <w:bCs/>
          <w:kern w:val="0"/>
          <w:sz w:val="24"/>
          <w:shd w:val="clear" w:color="auto" w:fill="FFFFFF"/>
        </w:rPr>
      </w:pPr>
      <w:r>
        <w:rPr>
          <w:rFonts w:hint="eastAsia" w:cs="宋体" w:asciiTheme="minorEastAsia" w:hAnsiTheme="minorEastAsia" w:eastAsiaTheme="minorEastAsia"/>
          <w:b/>
          <w:bCs/>
          <w:kern w:val="0"/>
          <w:sz w:val="24"/>
          <w:shd w:val="clear" w:color="auto" w:fill="FFFFFF"/>
        </w:rPr>
        <w:t>政府采购促进中小企业发展暂行办法</w:t>
      </w:r>
    </w:p>
    <w:p>
      <w:pPr>
        <w:spacing w:line="500" w:lineRule="exact"/>
        <w:ind w:right="4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第一条  为了发挥政府采购的政策功能，促进中小企业健康发展，根据《中 华人民共和国政府采购法》、《中华人民共和国中小企业促进法》等有关法律法规，制定本办法。</w:t>
      </w:r>
    </w:p>
    <w:p>
      <w:pPr>
        <w:spacing w:line="500" w:lineRule="exact"/>
        <w:ind w:right="46"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第二条 本办法所称中小企业，是指在中华人民共和国境内依法设立，依据国务院批准的中小企业划分标准确定的中型企业、小型企业和微型企业， 但与大企业的负责人为同一人，或者与大企业存在直接控股、管理关系的除外。</w:t>
      </w:r>
    </w:p>
    <w:p>
      <w:pPr>
        <w:spacing w:line="500" w:lineRule="exact"/>
        <w:ind w:right="221"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符合中小企业划分标准的个体工商户，在政府采购活动中视同中小企业。</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第三条 采购人在政府采购活动中应当通过加强采购需求管理，落实预留采购份额、价格评审优惠、优先采购等措施，提高中小企业在政府采购中的份额，支持中小企业发展。</w:t>
      </w:r>
    </w:p>
    <w:p>
      <w:pPr>
        <w:spacing w:line="500" w:lineRule="exact"/>
        <w:ind w:right="51"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第四条 在政府采购活动中，供应商提供的货物、工程或者服务符合下列情形的，享受本办法规定的中小企业扶持政策：</w:t>
      </w:r>
    </w:p>
    <w:p>
      <w:pPr>
        <w:tabs>
          <w:tab w:val="left" w:pos="1816"/>
        </w:tabs>
        <w:spacing w:line="500" w:lineRule="exact"/>
        <w:ind w:right="4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(一) 在货物采购项目中，货物由中小企业制造，即货物由中小企业生产且使用该中小企业商号或者注册商标；</w:t>
      </w:r>
    </w:p>
    <w:p>
      <w:pPr>
        <w:tabs>
          <w:tab w:val="left" w:pos="1816"/>
        </w:tabs>
        <w:spacing w:line="500" w:lineRule="exact"/>
        <w:ind w:right="4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(二) 在工程采购项目中，工程由中小企业承建，即工程施工单位为中小企业；</w:t>
      </w:r>
    </w:p>
    <w:p>
      <w:pPr>
        <w:tabs>
          <w:tab w:val="left" w:pos="1816"/>
        </w:tabs>
        <w:spacing w:line="500" w:lineRule="exact"/>
        <w:ind w:right="4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(三) 在服务采购项目中，服务由中小企业承接，即提供服务的人员为中小企业依照《中华人民共和国劳动合同法》订立劳动合同的从业人员。</w:t>
      </w:r>
    </w:p>
    <w:p>
      <w:pPr>
        <w:spacing w:line="500" w:lineRule="exact"/>
        <w:ind w:right="46"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在货物采购项目中，供应商提供的货物既有中小企业制造货物，也有大型企业制造货物的，不享受本办法规定的中小企业扶持政策。</w:t>
      </w:r>
    </w:p>
    <w:p>
      <w:pPr>
        <w:spacing w:line="500" w:lineRule="exact"/>
        <w:ind w:right="46"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以联合体形式参加政府采购活动，联合体各方均为中小企业的， 联合体视同中小企业。其中，联合体各方均为小微企业的，联合体视同小微企业。</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500" w:lineRule="exact"/>
        <w:ind w:right="109"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符合下列情形之一的，可不专门面向中小企业预留采购份额：</w:t>
      </w:r>
    </w:p>
    <w:p>
      <w:pPr>
        <w:tabs>
          <w:tab w:val="left" w:pos="1816"/>
        </w:tabs>
        <w:spacing w:line="500" w:lineRule="exact"/>
        <w:ind w:right="88"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(一) 法律法规和国家有关政策明确规定优先或者应当面向事业单位、社会 组织等非企业主体采购的；</w:t>
      </w:r>
    </w:p>
    <w:p>
      <w:pPr>
        <w:tabs>
          <w:tab w:val="left" w:pos="1816"/>
        </w:tabs>
        <w:spacing w:line="500" w:lineRule="exact"/>
        <w:ind w:right="88"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(二)  因确需使用不可替代的专利、专有技术，基础设施限制，或者提供特定公共服务等原因，只能从中小企业之外的供应商处采购的；</w:t>
      </w:r>
    </w:p>
    <w:p>
      <w:pPr>
        <w:tabs>
          <w:tab w:val="left" w:pos="1816"/>
        </w:tabs>
        <w:spacing w:line="500" w:lineRule="exact"/>
        <w:ind w:right="8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(三) 按照本办法规定预留采购份额无法确保充分供应、充分竞争，或者存在可能影响政府采购目标实现的情形；</w:t>
      </w:r>
      <w:r>
        <w:rPr>
          <w:rFonts w:hint="eastAsia" w:asciiTheme="minorEastAsia" w:hAnsiTheme="minorEastAsia" w:eastAsiaTheme="minorEastAsia" w:cstheme="minorEastAsia"/>
          <w:spacing w:val="0"/>
          <w:sz w:val="24"/>
        </w:rPr>
        <w:tab/>
      </w:r>
    </w:p>
    <w:p>
      <w:pPr>
        <w:tabs>
          <w:tab w:val="left" w:pos="1816"/>
        </w:tabs>
        <w:spacing w:line="500" w:lineRule="exact"/>
        <w:ind w:right="8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(四)框架协议采购项目；</w:t>
      </w:r>
    </w:p>
    <w:p>
      <w:pPr>
        <w:tabs>
          <w:tab w:val="left" w:pos="1816"/>
        </w:tabs>
        <w:spacing w:line="500" w:lineRule="exact"/>
        <w:ind w:right="85"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(五) 省级以上人民政府财政部门规定的其他情形。除上述情形外，其他均为适宜由中小企业提供的情形。</w:t>
      </w:r>
    </w:p>
    <w:p>
      <w:pPr>
        <w:spacing w:line="500" w:lineRule="exact"/>
        <w:ind w:right="8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第七条 采购限额标准以上，200万元以下的货物和服务采购项目、400万元以下的工程采购项目，适宜由中小企业提供的，采购人应当专门面向中小企业采购。</w:t>
      </w:r>
    </w:p>
    <w:p>
      <w:pPr>
        <w:spacing w:line="500" w:lineRule="exact"/>
        <w:ind w:right="8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第八条 超过200万元的货物和服务采购项目、超过 400万元的工程采购项目中适宜由中小企业提供的，预留该部分采购项目预算总额的30%以上专门面向中小企业采购，其中预留给小微企业的比例不低于60%。预留份额通过下列措施进行：</w:t>
      </w:r>
    </w:p>
    <w:p>
      <w:pPr>
        <w:tabs>
          <w:tab w:val="left" w:pos="1816"/>
        </w:tabs>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(一)将采购项目整体或者设置采购包专门面向中小企业采购；</w:t>
      </w:r>
    </w:p>
    <w:p>
      <w:pPr>
        <w:tabs>
          <w:tab w:val="left" w:pos="1816"/>
        </w:tabs>
        <w:spacing w:line="500" w:lineRule="exact"/>
        <w:ind w:right="88"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(二) 要求供应商以联合体形式参加采购活动，且联合体中中小企业承担的部分达到一定比例；</w:t>
      </w:r>
    </w:p>
    <w:p>
      <w:pPr>
        <w:tabs>
          <w:tab w:val="left" w:pos="1816"/>
        </w:tabs>
        <w:spacing w:line="500" w:lineRule="exact"/>
        <w:ind w:right="85"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(三)要求获得采购合同的供应商将采购项目中的一定比例分包给一家或者 多家中小企业。</w:t>
      </w:r>
    </w:p>
    <w:p>
      <w:pPr>
        <w:spacing w:line="500" w:lineRule="exact"/>
        <w:ind w:right="85"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组成联合体或者接受分包合同的中小企业与联合体内其他企业、分包企业之间不得存在直接控股、管理关系。</w:t>
      </w:r>
    </w:p>
    <w:p>
      <w:pPr>
        <w:spacing w:line="500" w:lineRule="exact"/>
        <w:ind w:right="92"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第九条 对于经主管预算单位统筹后未预留份额专门面向中小企业采购的采购项目，以及预留份额项目中的非预留部分采购包，采购人、采购代理机构应当对符合本办法规定的小微企业报价给予6%—10% (工程项目为3%—5%)的扣除，用扣除后的价格参加评审。适用招标投标法的政府采购工程建设项目，采用综合评估法但未采用低价优先法计算价格分的，评标时应当在采用原报价进行评分的 基础上增加其价格得分的3%— 5%作为其价格分。</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 (工程项目为1%—2%)的扣除， 用扣除后的价格参加评审。适用招标投标法的政府采购工程建设项目，采用综合评估法但未采用低价优先法计算价格分的， 评标时应当在采用原报价进行评分的基础上增加其价格得分的1%—2%作为其价格分。组成联合体或者接受分包的小微企业与联合体内 其他企业、分包企业之间存在直接控股、管理关系的，不享受价格扣除优惠政策。</w:t>
      </w:r>
    </w:p>
    <w:p>
      <w:pPr>
        <w:spacing w:line="500" w:lineRule="exact"/>
        <w:ind w:right="85"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500" w:lineRule="exact"/>
        <w:ind w:right="16"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第十一条  中小企业参加政府采购活动，应当出具本办法规定的《中小企业声明函》(附1) ，否则不得享受相关中小企业扶持政策。任何单位和个人不得要求供应商提供《中小企业声明函》之外的中小企业身份证明文件。</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第十二条 采购项目涉及中小企业采购的，采购文件应当明确以下内容：</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(一) 预留份额的采购项目或者采购包，明确该项目或相关采购包专门面向中小企业采购，以及相关标的及预算金额；</w:t>
      </w:r>
    </w:p>
    <w:p>
      <w:pPr>
        <w:tabs>
          <w:tab w:val="left" w:pos="1816"/>
        </w:tabs>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(二) 要求以联合体形式参加或者合同分包的，明确联合协议或者分包意向协议中中小企业合同金额应当达到的比例，并作为供应商资格条件；</w:t>
      </w:r>
    </w:p>
    <w:p>
      <w:pPr>
        <w:tabs>
          <w:tab w:val="left" w:pos="1816"/>
        </w:tabs>
        <w:spacing w:line="500" w:lineRule="exact"/>
        <w:ind w:right="32"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(三) 非预留份额的采购项目或者采购包，明确有关价格扣除比例或者价格分加分比例；</w:t>
      </w:r>
    </w:p>
    <w:p>
      <w:pPr>
        <w:tabs>
          <w:tab w:val="left" w:pos="1816"/>
        </w:tabs>
        <w:spacing w:line="500" w:lineRule="exact"/>
        <w:ind w:right="32"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(四) 规定依据本办法规定享受扶持政策获得政府采购合同的，小微企业不得将合同分包给大中型企业，中型企业不得将合同分包给大型企业；</w:t>
      </w:r>
    </w:p>
    <w:p>
      <w:pPr>
        <w:tabs>
          <w:tab w:val="left" w:pos="1816"/>
        </w:tabs>
        <w:spacing w:line="500" w:lineRule="exact"/>
        <w:ind w:right="30"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(五) 采购人认为具备相关条件的，明确对中小企业在资金支付期限、预付 款比例等方面的优惠措施；</w:t>
      </w:r>
    </w:p>
    <w:p>
      <w:pPr>
        <w:tabs>
          <w:tab w:val="left" w:pos="1816"/>
        </w:tabs>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(六)明确采购标的对应的中小企业划分标准所属行业；</w:t>
      </w:r>
    </w:p>
    <w:p>
      <w:pPr>
        <w:tabs>
          <w:tab w:val="left" w:pos="1816"/>
        </w:tabs>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(七)法律法规和省级以上人民政府财政部门规定的其他事项。</w:t>
      </w:r>
    </w:p>
    <w:p>
      <w:pPr>
        <w:spacing w:line="500" w:lineRule="exact"/>
        <w:ind w:right="29"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第十三条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30" w:firstLine="480" w:firstLineChars="200"/>
        <w:textAlignment w:val="baseline"/>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 应当将联合协议或 者分包意向协议作为采购合同的组成部分。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69" w:firstLineChars="0"/>
        <w:jc w:val="left"/>
        <w:textAlignment w:val="baseline"/>
        <w:rPr>
          <w:rFonts w:hint="eastAsia"/>
          <w:lang w:val="en-US" w:eastAsia="en-US"/>
        </w:rPr>
      </w:pPr>
      <w:r>
        <w:rPr>
          <w:rFonts w:hint="eastAsia" w:asciiTheme="minorEastAsia" w:hAnsiTheme="minorEastAsia" w:eastAsiaTheme="minorEastAsia" w:cstheme="minorEastAsia"/>
          <w:spacing w:val="0"/>
          <w:sz w:val="24"/>
        </w:rPr>
        <w:t>第十五条 鼓励各地区、各部门在采购活动中允许中小企业引入信用担保</w:t>
      </w:r>
    </w:p>
    <w:p>
      <w:pPr>
        <w:spacing w:line="500" w:lineRule="exact"/>
        <w:ind w:right="30"/>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手段，为中小企业在投标(响应) 保证、履约保证等方面提供专业化服务。鼓</w:t>
      </w:r>
    </w:p>
    <w:p>
      <w:pPr>
        <w:spacing w:line="500" w:lineRule="exact"/>
        <w:ind w:right="3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励中小企业依法合规通过政府采购合同融资。</w:t>
      </w:r>
    </w:p>
    <w:p>
      <w:pPr>
        <w:spacing w:line="500" w:lineRule="exact"/>
        <w:ind w:right="30"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500" w:lineRule="exact"/>
        <w:ind w:right="115"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500" w:lineRule="exact"/>
        <w:ind w:right="108"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第十八条  主管预算单位应当自2022年起向同级财政部门报告本部门上一年度面向中小企业预留份额和采购的具体情况，并在中国政府采购网公开预留项目执行情况(附2) 。未达到本办法规定的预留份额比例的，应当作出说明。</w:t>
      </w:r>
    </w:p>
    <w:p>
      <w:pPr>
        <w:spacing w:line="500" w:lineRule="exact"/>
        <w:ind w:right="108"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500" w:lineRule="exact"/>
        <w:ind w:right="108"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500" w:lineRule="exact"/>
        <w:ind w:right="112"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第二十二条 对外援助项目、国家相关资格或者资质管理制度另有规定的项目，不适用本办法。</w:t>
      </w:r>
    </w:p>
    <w:p>
      <w:pPr>
        <w:spacing w:line="500" w:lineRule="exact"/>
        <w:ind w:right="115"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第二十三条  关于视同中小企业的其他主体的政府采购扶持政策，由财政部会同有关部门另行规定。</w:t>
      </w:r>
    </w:p>
    <w:p>
      <w:pPr>
        <w:spacing w:line="500" w:lineRule="exact"/>
        <w:ind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第二十四条 省级财政部门可以会同中小企业主管部门根据本办法的规定制定具体实施办法。</w:t>
      </w:r>
    </w:p>
    <w:p>
      <w:pPr>
        <w:spacing w:line="500" w:lineRule="exact"/>
        <w:ind w:right="104" w:firstLine="480" w:firstLineChars="200"/>
        <w:rPr>
          <w:rFonts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第二十五条 本办法自2021年1月1日起施行。《财政部工业和信息化部关于印发〈政府采购促进中小企业发展暂行办法〉的通知》(财库﹝</w:t>
      </w:r>
      <w:r>
        <w:rPr>
          <w:rFonts w:hint="eastAsia" w:asciiTheme="minorEastAsia" w:hAnsiTheme="minorEastAsia" w:cstheme="minorEastAsia"/>
          <w:spacing w:val="0"/>
          <w:sz w:val="24"/>
          <w:lang w:val="en-US" w:eastAsia="zh-CN"/>
        </w:rPr>
        <w:t>2</w:t>
      </w:r>
      <w:r>
        <w:rPr>
          <w:rFonts w:hint="eastAsia" w:asciiTheme="minorEastAsia" w:hAnsiTheme="minorEastAsia" w:eastAsiaTheme="minorEastAsia" w:cstheme="minorEastAsia"/>
          <w:spacing w:val="0"/>
          <w:sz w:val="24"/>
        </w:rPr>
        <w:t>011﹞181号)同时废止。</w:t>
      </w:r>
    </w:p>
    <w:p>
      <w:pPr>
        <w:pStyle w:val="11"/>
        <w:spacing w:line="600" w:lineRule="auto"/>
        <w:jc w:val="center"/>
        <w:rPr>
          <w:rStyle w:val="15"/>
          <w:rFonts w:cs="宋体" w:asciiTheme="minorEastAsia" w:hAnsiTheme="minorEastAsia" w:eastAsiaTheme="minorEastAsia"/>
          <w:shd w:val="clear" w:color="auto" w:fill="FFFFFF"/>
        </w:rPr>
      </w:pPr>
      <w:r>
        <w:rPr>
          <w:rStyle w:val="15"/>
          <w:rFonts w:hint="eastAsia" w:cs="宋体" w:asciiTheme="minorEastAsia" w:hAnsiTheme="minorEastAsia" w:eastAsiaTheme="minorEastAsia"/>
          <w:spacing w:val="0"/>
          <w:sz w:val="24"/>
          <w:shd w:val="clear" w:color="auto" w:fill="FFFFFF"/>
        </w:rPr>
        <w:br w:type="page"/>
      </w:r>
      <w:r>
        <w:rPr>
          <w:rStyle w:val="15"/>
          <w:rFonts w:hint="eastAsia" w:cs="宋体" w:asciiTheme="minorEastAsia" w:hAnsiTheme="minorEastAsia" w:eastAsiaTheme="minorEastAsia"/>
          <w:shd w:val="clear" w:color="auto" w:fill="FFFFFF"/>
        </w:rPr>
        <w:t>关于印发中小企业划型标准规定的通知</w:t>
      </w:r>
    </w:p>
    <w:p>
      <w:pPr>
        <w:pStyle w:val="11"/>
        <w:spacing w:line="600" w:lineRule="auto"/>
        <w:jc w:val="center"/>
        <w:rPr>
          <w:rFonts w:cs="宋体" w:asciiTheme="minorEastAsia" w:hAnsiTheme="minorEastAsia" w:eastAsiaTheme="minorEastAsia"/>
          <w:shd w:val="clear" w:color="auto" w:fill="FFFFFF"/>
        </w:rPr>
      </w:pPr>
      <w:r>
        <w:rPr>
          <w:rFonts w:hint="eastAsia" w:cs="宋体" w:asciiTheme="minorEastAsia" w:hAnsiTheme="minorEastAsia" w:eastAsiaTheme="minorEastAsia"/>
          <w:b/>
          <w:shd w:val="clear" w:color="auto" w:fill="FFFFFF"/>
        </w:rPr>
        <w:t>工信部联企业〔</w:t>
      </w:r>
      <w:r>
        <w:rPr>
          <w:rFonts w:cs="宋体" w:asciiTheme="minorEastAsia" w:hAnsiTheme="minorEastAsia" w:eastAsiaTheme="minorEastAsia"/>
          <w:b/>
          <w:shd w:val="clear" w:color="auto" w:fill="FFFFFF"/>
        </w:rPr>
        <w:t>2011</w:t>
      </w:r>
      <w:r>
        <w:rPr>
          <w:rFonts w:hint="eastAsia" w:cs="宋体" w:asciiTheme="minorEastAsia" w:hAnsiTheme="minorEastAsia" w:eastAsiaTheme="minorEastAsia"/>
          <w:b/>
          <w:shd w:val="clear" w:color="auto" w:fill="FFFFFF"/>
        </w:rPr>
        <w:t>〕</w:t>
      </w:r>
      <w:r>
        <w:rPr>
          <w:rFonts w:cs="宋体" w:asciiTheme="minorEastAsia" w:hAnsiTheme="minorEastAsia" w:eastAsiaTheme="minorEastAsia"/>
          <w:b/>
          <w:shd w:val="clear" w:color="auto" w:fill="FFFFFF"/>
        </w:rPr>
        <w:t>300</w:t>
      </w:r>
      <w:r>
        <w:rPr>
          <w:rFonts w:hint="eastAsia" w:cs="宋体" w:asciiTheme="minorEastAsia" w:hAnsiTheme="minorEastAsia" w:eastAsiaTheme="minorEastAsia"/>
          <w:b/>
          <w:shd w:val="clear" w:color="auto" w:fill="FFFFFF"/>
        </w:rPr>
        <w:t>号</w:t>
      </w:r>
    </w:p>
    <w:p>
      <w:pPr>
        <w:pStyle w:val="11"/>
        <w:spacing w:line="600" w:lineRule="auto"/>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各省、自治区、直辖市人民政府，国务院各部委、各直属机构及有关单位：</w:t>
      </w:r>
    </w:p>
    <w:p>
      <w:pPr>
        <w:pStyle w:val="11"/>
        <w:spacing w:line="600" w:lineRule="auto"/>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　　为贯彻落实《中华人民共和国中小企业促进法》和《国务院关于进一步促进中小企业发展的若干意见》（国发〔</w:t>
      </w:r>
      <w:r>
        <w:rPr>
          <w:rFonts w:cs="宋体" w:asciiTheme="minorEastAsia" w:hAnsiTheme="minorEastAsia" w:eastAsiaTheme="minorEastAsia"/>
          <w:shd w:val="clear" w:color="auto" w:fill="FFFFFF"/>
        </w:rPr>
        <w:t>2009</w:t>
      </w:r>
      <w:r>
        <w:rPr>
          <w:rFonts w:hint="eastAsia" w:cs="宋体" w:asciiTheme="minorEastAsia" w:hAnsiTheme="minorEastAsia" w:eastAsiaTheme="minorEastAsia"/>
          <w:shd w:val="clear" w:color="auto" w:fill="FFFFFF"/>
        </w:rPr>
        <w:t>〕</w:t>
      </w:r>
      <w:r>
        <w:rPr>
          <w:rFonts w:cs="宋体" w:asciiTheme="minorEastAsia" w:hAnsiTheme="minorEastAsia" w:eastAsiaTheme="minorEastAsia"/>
          <w:shd w:val="clear" w:color="auto" w:fill="FFFFFF"/>
        </w:rPr>
        <w:t>36</w:t>
      </w:r>
      <w:r>
        <w:rPr>
          <w:rFonts w:hint="eastAsia" w:cs="宋体" w:asciiTheme="minorEastAsia" w:hAnsiTheme="minorEastAsia" w:eastAsiaTheme="minorEastAsia"/>
          <w:shd w:val="clear" w:color="auto" w:fill="FFFFFF"/>
        </w:rPr>
        <w:t>号），工业和信息化部、国家统计局、发展改革委、财政部研究制定了《中小企业划型标准规定》。经国务院同意，现印发给你们，请遵照执行　　</w:t>
      </w:r>
    </w:p>
    <w:p>
      <w:pPr>
        <w:snapToGrid w:val="0"/>
        <w:spacing w:before="100" w:beforeAutospacing="1" w:after="100" w:afterAutospacing="1" w:line="600" w:lineRule="auto"/>
        <w:jc w:val="right"/>
        <w:rPr>
          <w:rFonts w:cs="宋体" w:asciiTheme="minorEastAsia" w:hAnsiTheme="minorEastAsia" w:eastAsiaTheme="minorEastAsia"/>
          <w:kern w:val="0"/>
          <w:sz w:val="24"/>
          <w:shd w:val="clear" w:color="auto" w:fill="FFFFFF"/>
        </w:rPr>
      </w:pPr>
    </w:p>
    <w:p>
      <w:pPr>
        <w:snapToGrid w:val="0"/>
        <w:spacing w:before="100" w:beforeAutospacing="1" w:after="100" w:afterAutospacing="1" w:line="600" w:lineRule="auto"/>
        <w:jc w:val="right"/>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工业和信息化部国家统计局</w:t>
      </w:r>
    </w:p>
    <w:p>
      <w:pPr>
        <w:widowControl/>
        <w:snapToGrid w:val="0"/>
        <w:spacing w:before="100" w:beforeAutospacing="1" w:after="100" w:afterAutospacing="1" w:line="600" w:lineRule="auto"/>
        <w:ind w:firstLine="480"/>
        <w:jc w:val="right"/>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国家发展和改革委员会财政部</w:t>
      </w:r>
    </w:p>
    <w:p>
      <w:pPr>
        <w:widowControl/>
        <w:snapToGrid w:val="0"/>
        <w:spacing w:before="100" w:beforeAutospacing="1" w:after="100" w:afterAutospacing="1" w:line="600" w:lineRule="auto"/>
        <w:ind w:firstLine="480"/>
        <w:jc w:val="right"/>
        <w:rPr>
          <w:rFonts w:cs="宋体" w:asciiTheme="minorEastAsia" w:hAnsiTheme="minorEastAsia" w:eastAsiaTheme="minorEastAsia"/>
          <w:kern w:val="0"/>
          <w:sz w:val="24"/>
          <w:shd w:val="clear" w:color="auto" w:fill="FFFFFF"/>
        </w:rPr>
      </w:pPr>
    </w:p>
    <w:p>
      <w:pPr>
        <w:widowControl/>
        <w:snapToGrid w:val="0"/>
        <w:spacing w:before="100" w:beforeAutospacing="1" w:after="100" w:afterAutospacing="1" w:line="600" w:lineRule="auto"/>
        <w:jc w:val="right"/>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　　二○一一年六月十八日</w:t>
      </w:r>
    </w:p>
    <w:p>
      <w:pPr>
        <w:pStyle w:val="11"/>
        <w:spacing w:line="480" w:lineRule="exact"/>
        <w:jc w:val="center"/>
        <w:rPr>
          <w:rStyle w:val="15"/>
          <w:rFonts w:cs="宋体" w:asciiTheme="minorEastAsia" w:hAnsiTheme="minorEastAsia" w:eastAsiaTheme="minorEastAsia"/>
          <w:shd w:val="clear" w:color="auto" w:fill="FFFFFF"/>
        </w:rPr>
      </w:pPr>
    </w:p>
    <w:p>
      <w:pPr>
        <w:pStyle w:val="11"/>
        <w:spacing w:line="480" w:lineRule="exact"/>
        <w:jc w:val="center"/>
        <w:rPr>
          <w:rStyle w:val="15"/>
          <w:rFonts w:cs="宋体" w:asciiTheme="minorEastAsia" w:hAnsiTheme="minorEastAsia" w:eastAsiaTheme="minorEastAsia"/>
          <w:shd w:val="clear" w:color="auto" w:fill="FFFFFF"/>
        </w:rPr>
      </w:pPr>
    </w:p>
    <w:p>
      <w:pPr>
        <w:pStyle w:val="11"/>
        <w:spacing w:line="480" w:lineRule="auto"/>
        <w:jc w:val="center"/>
        <w:rPr>
          <w:rFonts w:cs="宋体" w:asciiTheme="minorEastAsia" w:hAnsiTheme="minorEastAsia" w:eastAsiaTheme="minorEastAsia"/>
          <w:shd w:val="clear" w:color="auto" w:fill="FFFFFF"/>
        </w:rPr>
      </w:pPr>
      <w:r>
        <w:rPr>
          <w:rStyle w:val="15"/>
          <w:rFonts w:cs="宋体" w:asciiTheme="minorEastAsia" w:hAnsiTheme="minorEastAsia" w:eastAsiaTheme="minorEastAsia"/>
          <w:shd w:val="clear" w:color="auto" w:fill="FFFFFF"/>
        </w:rPr>
        <w:br w:type="page"/>
      </w:r>
      <w:r>
        <w:rPr>
          <w:rStyle w:val="15"/>
          <w:rFonts w:hint="eastAsia" w:cs="宋体" w:asciiTheme="minorEastAsia" w:hAnsiTheme="minorEastAsia" w:eastAsiaTheme="minorEastAsia"/>
          <w:shd w:val="clear" w:color="auto" w:fill="FFFFFF"/>
        </w:rPr>
        <w:t>中小企业划型标准规定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一、根据《中华人民共和国中小企业促进法》和《国务院关于进一步促进中小企业发展的若干意见》</w:t>
      </w:r>
      <w:r>
        <w:rPr>
          <w:rFonts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shd w:val="clear" w:color="auto" w:fill="FFFFFF"/>
        </w:rPr>
        <w:t>国发〔</w:t>
      </w:r>
      <w:r>
        <w:rPr>
          <w:rFonts w:cs="宋体" w:asciiTheme="minorEastAsia" w:hAnsiTheme="minorEastAsia" w:eastAsiaTheme="minorEastAsia"/>
          <w:sz w:val="24"/>
          <w:shd w:val="clear" w:color="auto" w:fill="FFFFFF"/>
        </w:rPr>
        <w:t>2009</w:t>
      </w:r>
      <w:r>
        <w:rPr>
          <w:rFonts w:hint="eastAsia" w:cs="宋体" w:asciiTheme="minorEastAsia" w:hAnsiTheme="minorEastAsia" w:eastAsiaTheme="minorEastAsia"/>
          <w:sz w:val="24"/>
          <w:shd w:val="clear" w:color="auto" w:fill="FFFFFF"/>
        </w:rPr>
        <w:t>〕</w:t>
      </w:r>
      <w:r>
        <w:rPr>
          <w:rFonts w:cs="宋体" w:asciiTheme="minorEastAsia" w:hAnsiTheme="minorEastAsia" w:eastAsiaTheme="minorEastAsia"/>
          <w:sz w:val="24"/>
          <w:shd w:val="clear" w:color="auto" w:fill="FFFFFF"/>
        </w:rPr>
        <w:t>36</w:t>
      </w:r>
      <w:r>
        <w:rPr>
          <w:rFonts w:hint="eastAsia" w:cs="宋体" w:asciiTheme="minorEastAsia" w:hAnsiTheme="minorEastAsia" w:eastAsiaTheme="minorEastAsia"/>
          <w:sz w:val="24"/>
          <w:shd w:val="clear" w:color="auto" w:fill="FFFFFF"/>
        </w:rPr>
        <w:t>号</w:t>
      </w:r>
      <w:r>
        <w:rPr>
          <w:rFonts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shd w:val="clear" w:color="auto" w:fill="FFFFFF"/>
        </w:rPr>
        <w:t>，制定本规定。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二、中小企业划分为中型、小型、微型三种类型，具体标准根据企业从业人员、营业收入、资产总额等指标，结合行业特点制定。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四、各行业划型标准为：</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（一）农、林、牧、渔业。营业收入</w:t>
      </w:r>
      <w:r>
        <w:rPr>
          <w:rFonts w:cs="宋体" w:asciiTheme="minorEastAsia" w:hAnsiTheme="minorEastAsia" w:eastAsiaTheme="minorEastAsia"/>
          <w:sz w:val="24"/>
          <w:shd w:val="clear" w:color="auto" w:fill="FFFFFF"/>
        </w:rPr>
        <w:t>20000</w:t>
      </w:r>
      <w:r>
        <w:rPr>
          <w:rFonts w:hint="eastAsia" w:cs="宋体" w:asciiTheme="minorEastAsia" w:hAnsiTheme="minorEastAsia" w:eastAsiaTheme="minorEastAsia"/>
          <w:sz w:val="24"/>
          <w:shd w:val="clear" w:color="auto" w:fill="FFFFFF"/>
        </w:rPr>
        <w:t>万元以下的为中小微型企业。其中，营业收入</w:t>
      </w:r>
      <w:r>
        <w:rPr>
          <w:rFonts w:cs="宋体" w:asciiTheme="minorEastAsia" w:hAnsiTheme="minorEastAsia" w:eastAsiaTheme="minorEastAsia"/>
          <w:sz w:val="24"/>
          <w:shd w:val="clear" w:color="auto" w:fill="FFFFFF"/>
        </w:rPr>
        <w:t>500</w:t>
      </w:r>
      <w:r>
        <w:rPr>
          <w:rFonts w:hint="eastAsia" w:cs="宋体" w:asciiTheme="minorEastAsia" w:hAnsiTheme="minorEastAsia" w:eastAsiaTheme="minorEastAsia"/>
          <w:sz w:val="24"/>
          <w:shd w:val="clear" w:color="auto" w:fill="FFFFFF"/>
        </w:rPr>
        <w:t>万元及以上的为中型企业，营业收入</w:t>
      </w:r>
      <w:r>
        <w:rPr>
          <w:rFonts w:cs="宋体" w:asciiTheme="minorEastAsia" w:hAnsiTheme="minorEastAsia" w:eastAsiaTheme="minorEastAsia"/>
          <w:sz w:val="24"/>
          <w:shd w:val="clear" w:color="auto" w:fill="FFFFFF"/>
        </w:rPr>
        <w:t>50</w:t>
      </w:r>
      <w:r>
        <w:rPr>
          <w:rFonts w:hint="eastAsia" w:cs="宋体" w:asciiTheme="minorEastAsia" w:hAnsiTheme="minorEastAsia" w:eastAsiaTheme="minorEastAsia"/>
          <w:sz w:val="24"/>
          <w:shd w:val="clear" w:color="auto" w:fill="FFFFFF"/>
        </w:rPr>
        <w:t>万元及以上的为小型企业，营业收入</w:t>
      </w:r>
      <w:r>
        <w:rPr>
          <w:rFonts w:cs="宋体" w:asciiTheme="minorEastAsia" w:hAnsiTheme="minorEastAsia" w:eastAsiaTheme="minorEastAsia"/>
          <w:sz w:val="24"/>
          <w:shd w:val="clear" w:color="auto" w:fill="FFFFFF"/>
        </w:rPr>
        <w:t>50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（二）工业。从业人员</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40000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2000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（三）建筑业。营业收入</w:t>
      </w:r>
      <w:r>
        <w:rPr>
          <w:rFonts w:cs="宋体" w:asciiTheme="minorEastAsia" w:hAnsiTheme="minorEastAsia" w:eastAsiaTheme="minorEastAsia"/>
          <w:sz w:val="24"/>
          <w:shd w:val="clear" w:color="auto" w:fill="FFFFFF"/>
        </w:rPr>
        <w:t>80000</w:t>
      </w:r>
      <w:r>
        <w:rPr>
          <w:rFonts w:hint="eastAsia" w:cs="宋体" w:asciiTheme="minorEastAsia" w:hAnsiTheme="minorEastAsia" w:eastAsiaTheme="minorEastAsia"/>
          <w:sz w:val="24"/>
          <w:shd w:val="clear" w:color="auto" w:fill="FFFFFF"/>
        </w:rPr>
        <w:t>万元以下或资产总额</w:t>
      </w:r>
      <w:r>
        <w:rPr>
          <w:rFonts w:cs="宋体" w:asciiTheme="minorEastAsia" w:hAnsiTheme="minorEastAsia" w:eastAsiaTheme="minorEastAsia"/>
          <w:sz w:val="24"/>
          <w:shd w:val="clear" w:color="auto" w:fill="FFFFFF"/>
        </w:rPr>
        <w:t>80000</w:t>
      </w:r>
      <w:r>
        <w:rPr>
          <w:rFonts w:hint="eastAsia" w:cs="宋体" w:asciiTheme="minorEastAsia" w:hAnsiTheme="minorEastAsia" w:eastAsiaTheme="minorEastAsia"/>
          <w:sz w:val="24"/>
          <w:shd w:val="clear" w:color="auto" w:fill="FFFFFF"/>
        </w:rPr>
        <w:t>万元以下的为中小微型企业。其中，营业收入</w:t>
      </w:r>
      <w:r>
        <w:rPr>
          <w:rFonts w:cs="宋体" w:asciiTheme="minorEastAsia" w:hAnsiTheme="minorEastAsia" w:eastAsiaTheme="minorEastAsia"/>
          <w:sz w:val="24"/>
          <w:shd w:val="clear" w:color="auto" w:fill="FFFFFF"/>
        </w:rPr>
        <w:t>6000</w:t>
      </w:r>
      <w:r>
        <w:rPr>
          <w:rFonts w:hint="eastAsia" w:cs="宋体" w:asciiTheme="minorEastAsia" w:hAnsiTheme="minorEastAsia" w:eastAsiaTheme="minorEastAsia"/>
          <w:sz w:val="24"/>
          <w:shd w:val="clear" w:color="auto" w:fill="FFFFFF"/>
        </w:rPr>
        <w:t>万元及以上，且资产总额</w:t>
      </w:r>
      <w:r>
        <w:rPr>
          <w:rFonts w:cs="宋体" w:asciiTheme="minorEastAsia" w:hAnsiTheme="minorEastAsia" w:eastAsiaTheme="minorEastAsia"/>
          <w:sz w:val="24"/>
          <w:shd w:val="clear" w:color="auto" w:fill="FFFFFF"/>
        </w:rPr>
        <w:t>5000</w:t>
      </w:r>
      <w:r>
        <w:rPr>
          <w:rFonts w:hint="eastAsia" w:cs="宋体" w:asciiTheme="minorEastAsia" w:hAnsiTheme="minorEastAsia" w:eastAsiaTheme="minorEastAsia"/>
          <w:sz w:val="24"/>
          <w:shd w:val="clear" w:color="auto" w:fill="FFFFFF"/>
        </w:rPr>
        <w:t>万元及以上的为中型企业；营业收入</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万元及以上，且资产总额</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万元及以上的为小型企业；营业收入</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万元以下或资产总额</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（四）批发业。从业人员</w:t>
      </w:r>
      <w:r>
        <w:rPr>
          <w:rFonts w:cs="宋体" w:asciiTheme="minorEastAsia" w:hAnsiTheme="minorEastAsia" w:eastAsiaTheme="minorEastAsia"/>
          <w:sz w:val="24"/>
          <w:shd w:val="clear" w:color="auto" w:fill="FFFFFF"/>
        </w:rPr>
        <w:t>200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40000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5000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5</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5</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（五）零售业。从业人员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20000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50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500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（六）交通运输业。从业人员</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30000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3000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200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200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（七）仓储业。从业人员</w:t>
      </w:r>
      <w:r>
        <w:rPr>
          <w:rFonts w:cs="宋体" w:asciiTheme="minorEastAsia" w:hAnsiTheme="minorEastAsia" w:eastAsiaTheme="minorEastAsia"/>
          <w:sz w:val="24"/>
          <w:shd w:val="clear" w:color="auto" w:fill="FFFFFF"/>
        </w:rPr>
        <w:t>200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30000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（八）邮政业。从业人员</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30000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2000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20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（九）住宿业。从业人员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2000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（十）餐饮业。从业人员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2000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（十一）信息传输业。从业人员</w:t>
      </w:r>
      <w:r>
        <w:rPr>
          <w:rFonts w:cs="宋体" w:asciiTheme="minorEastAsia" w:hAnsiTheme="minorEastAsia" w:eastAsiaTheme="minorEastAsia"/>
          <w:sz w:val="24"/>
          <w:shd w:val="clear" w:color="auto" w:fill="FFFFFF"/>
        </w:rPr>
        <w:t>2000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（十二）软件和信息技术服务业。从业人员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10000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50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50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（十三）房地产开发经营。营业收入</w:t>
      </w:r>
      <w:r>
        <w:rPr>
          <w:rFonts w:cs="宋体" w:asciiTheme="minorEastAsia" w:hAnsiTheme="minorEastAsia" w:eastAsiaTheme="minorEastAsia"/>
          <w:sz w:val="24"/>
          <w:shd w:val="clear" w:color="auto" w:fill="FFFFFF"/>
        </w:rPr>
        <w:t>200000</w:t>
      </w:r>
      <w:r>
        <w:rPr>
          <w:rFonts w:hint="eastAsia" w:cs="宋体" w:asciiTheme="minorEastAsia" w:hAnsiTheme="minorEastAsia" w:eastAsiaTheme="minorEastAsia"/>
          <w:sz w:val="24"/>
          <w:shd w:val="clear" w:color="auto" w:fill="FFFFFF"/>
        </w:rPr>
        <w:t>万元以下或资产总额</w:t>
      </w:r>
      <w:r>
        <w:rPr>
          <w:rFonts w:cs="宋体" w:asciiTheme="minorEastAsia" w:hAnsiTheme="minorEastAsia" w:eastAsiaTheme="minorEastAsia"/>
          <w:sz w:val="24"/>
          <w:shd w:val="clear" w:color="auto" w:fill="FFFFFF"/>
        </w:rPr>
        <w:t>10000</w:t>
      </w:r>
      <w:r>
        <w:rPr>
          <w:rFonts w:hint="eastAsia" w:cs="宋体" w:asciiTheme="minorEastAsia" w:hAnsiTheme="minorEastAsia" w:eastAsiaTheme="minorEastAsia"/>
          <w:sz w:val="24"/>
          <w:shd w:val="clear" w:color="auto" w:fill="FFFFFF"/>
        </w:rPr>
        <w:t>万元以下的为中小微型企业。其中，营业收入</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万元及以上，且资产总额</w:t>
      </w:r>
      <w:r>
        <w:rPr>
          <w:rFonts w:cs="宋体" w:asciiTheme="minorEastAsia" w:hAnsiTheme="minorEastAsia" w:eastAsiaTheme="minorEastAsia"/>
          <w:sz w:val="24"/>
          <w:shd w:val="clear" w:color="auto" w:fill="FFFFFF"/>
        </w:rPr>
        <w:t>5000</w:t>
      </w:r>
      <w:r>
        <w:rPr>
          <w:rFonts w:hint="eastAsia" w:cs="宋体" w:asciiTheme="minorEastAsia" w:hAnsiTheme="minorEastAsia" w:eastAsiaTheme="minorEastAsia"/>
          <w:sz w:val="24"/>
          <w:shd w:val="clear" w:color="auto" w:fill="FFFFFF"/>
        </w:rPr>
        <w:t>万元及以上的为中型企业；营业收入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万元及以上，且资产总额</w:t>
      </w:r>
      <w:r>
        <w:rPr>
          <w:rFonts w:cs="宋体" w:asciiTheme="minorEastAsia" w:hAnsiTheme="minorEastAsia" w:eastAsiaTheme="minorEastAsia"/>
          <w:sz w:val="24"/>
          <w:shd w:val="clear" w:color="auto" w:fill="FFFFFF"/>
        </w:rPr>
        <w:t>2000</w:t>
      </w:r>
      <w:r>
        <w:rPr>
          <w:rFonts w:hint="eastAsia" w:cs="宋体" w:asciiTheme="minorEastAsia" w:hAnsiTheme="minorEastAsia" w:eastAsiaTheme="minorEastAsia"/>
          <w:sz w:val="24"/>
          <w:shd w:val="clear" w:color="auto" w:fill="FFFFFF"/>
        </w:rPr>
        <w:t>万元及以上的为小型企业；营业收入</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万元以下或资产总额</w:t>
      </w:r>
      <w:r>
        <w:rPr>
          <w:rFonts w:cs="宋体" w:asciiTheme="minorEastAsia" w:hAnsiTheme="minorEastAsia" w:eastAsiaTheme="minorEastAsia"/>
          <w:sz w:val="24"/>
          <w:shd w:val="clear" w:color="auto" w:fill="FFFFFF"/>
        </w:rPr>
        <w:t>2000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（十四）物业管理。从业人员</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5000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1000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人及以上，且营业收入</w:t>
      </w:r>
      <w:r>
        <w:rPr>
          <w:rFonts w:cs="宋体" w:asciiTheme="minorEastAsia" w:hAnsiTheme="minorEastAsia" w:eastAsiaTheme="minorEastAsia"/>
          <w:sz w:val="24"/>
          <w:shd w:val="clear" w:color="auto" w:fill="FFFFFF"/>
        </w:rPr>
        <w:t>500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人以下或营业收入</w:t>
      </w:r>
      <w:r>
        <w:rPr>
          <w:rFonts w:cs="宋体" w:asciiTheme="minorEastAsia" w:hAnsiTheme="minorEastAsia" w:eastAsiaTheme="minorEastAsia"/>
          <w:sz w:val="24"/>
          <w:shd w:val="clear" w:color="auto" w:fill="FFFFFF"/>
        </w:rPr>
        <w:t>500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（十五）租赁和商务服务业。从业人员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人以下或资产总额</w:t>
      </w:r>
      <w:r>
        <w:rPr>
          <w:rFonts w:cs="宋体" w:asciiTheme="minorEastAsia" w:hAnsiTheme="minorEastAsia" w:eastAsiaTheme="minorEastAsia"/>
          <w:sz w:val="24"/>
          <w:shd w:val="clear" w:color="auto" w:fill="FFFFFF"/>
        </w:rPr>
        <w:t>120000</w:t>
      </w:r>
      <w:r>
        <w:rPr>
          <w:rFonts w:hint="eastAsia" w:cs="宋体" w:asciiTheme="minorEastAsia" w:hAnsiTheme="minorEastAsia" w:eastAsiaTheme="minorEastAsia"/>
          <w:sz w:val="24"/>
          <w:shd w:val="clear" w:color="auto" w:fill="FFFFFF"/>
        </w:rPr>
        <w:t>万元以下的为中小微型企业。其中，从业人员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人及以上，且资产总额</w:t>
      </w:r>
      <w:r>
        <w:rPr>
          <w:rFonts w:cs="宋体" w:asciiTheme="minorEastAsia" w:hAnsiTheme="minorEastAsia" w:eastAsiaTheme="minorEastAsia"/>
          <w:sz w:val="24"/>
          <w:shd w:val="clear" w:color="auto" w:fill="FFFFFF"/>
        </w:rPr>
        <w:t>8000</w:t>
      </w:r>
      <w:r>
        <w:rPr>
          <w:rFonts w:hint="eastAsia" w:cs="宋体" w:asciiTheme="minorEastAsia" w:hAnsiTheme="minorEastAsia" w:eastAsiaTheme="minorEastAsia"/>
          <w:sz w:val="24"/>
          <w:shd w:val="clear" w:color="auto" w:fill="FFFFFF"/>
        </w:rPr>
        <w:t>万元及以上的为中型企业；从业人员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人及以上，且资产总额</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万元及以上的为小型企业；从业人员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人以下或资产总额</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万元以下的为微型企业。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（十六）其他未列明行业。从业人员</w:t>
      </w:r>
      <w:r>
        <w:rPr>
          <w:rFonts w:cs="宋体" w:asciiTheme="minorEastAsia" w:hAnsiTheme="minorEastAsia" w:eastAsiaTheme="minorEastAsia"/>
          <w:sz w:val="24"/>
          <w:shd w:val="clear" w:color="auto" w:fill="FFFFFF"/>
        </w:rPr>
        <w:t>300</w:t>
      </w:r>
      <w:r>
        <w:rPr>
          <w:rFonts w:hint="eastAsia" w:cs="宋体" w:asciiTheme="minorEastAsia" w:hAnsiTheme="minorEastAsia" w:eastAsiaTheme="minorEastAsia"/>
          <w:sz w:val="24"/>
          <w:shd w:val="clear" w:color="auto" w:fill="FFFFFF"/>
        </w:rPr>
        <w:t>人以下的为中小微型企业。其中，从业人员</w:t>
      </w:r>
      <w:r>
        <w:rPr>
          <w:rFonts w:cs="宋体" w:asciiTheme="minorEastAsia" w:hAnsiTheme="minorEastAsia" w:eastAsiaTheme="minorEastAsia"/>
          <w:sz w:val="24"/>
          <w:shd w:val="clear" w:color="auto" w:fill="FFFFFF"/>
        </w:rPr>
        <w:t>100</w:t>
      </w:r>
      <w:r>
        <w:rPr>
          <w:rFonts w:hint="eastAsia" w:cs="宋体" w:asciiTheme="minorEastAsia" w:hAnsiTheme="minorEastAsia" w:eastAsiaTheme="minorEastAsia"/>
          <w:sz w:val="24"/>
          <w:shd w:val="clear" w:color="auto" w:fill="FFFFFF"/>
        </w:rPr>
        <w:t>人及以上的为中型企业；从业人员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人及以上的为小型企业；从业人员</w:t>
      </w:r>
      <w:r>
        <w:rPr>
          <w:rFonts w:cs="宋体" w:asciiTheme="minorEastAsia" w:hAnsiTheme="minorEastAsia" w:eastAsiaTheme="minorEastAsia"/>
          <w:sz w:val="24"/>
          <w:shd w:val="clear" w:color="auto" w:fill="FFFFFF"/>
        </w:rPr>
        <w:t>10</w:t>
      </w:r>
      <w:r>
        <w:rPr>
          <w:rFonts w:hint="eastAsia" w:cs="宋体" w:asciiTheme="minorEastAsia" w:hAnsiTheme="minorEastAsia" w:eastAsiaTheme="minorEastAsia"/>
          <w:sz w:val="24"/>
          <w:shd w:val="clear" w:color="auto" w:fill="FFFFFF"/>
        </w:rPr>
        <w:t>人以下的为微型企业。</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五、企业类型的划分以统计部门的统计数据为依据。</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六、本规定适用于在中华人民共和国境内依法设立的各类所有制和各种组织形式的企业。个体工商户和本规定以外的行业，参照本规定进行划型。</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八、本规定由工业和信息化部、国家统计局会同有关部门根据《国民经济行业分类》修订情况和企业发展变化情况适时修订。</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九、本规定由工业和信息化部、国家统计局会同有关部门负责解释。</w:t>
      </w:r>
    </w:p>
    <w:p>
      <w:pPr>
        <w:autoSpaceDE w:val="0"/>
        <w:autoSpaceDN w:val="0"/>
        <w:adjustRightInd w:val="0"/>
        <w:spacing w:line="360" w:lineRule="auto"/>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　　十、本规定自发布之日起执行，原国家经贸委、原国家计委、财政部和国家统计局</w:t>
      </w:r>
      <w:r>
        <w:rPr>
          <w:rFonts w:cs="宋体" w:asciiTheme="minorEastAsia" w:hAnsiTheme="minorEastAsia" w:eastAsiaTheme="minorEastAsia"/>
          <w:sz w:val="24"/>
          <w:shd w:val="clear" w:color="auto" w:fill="FFFFFF"/>
        </w:rPr>
        <w:t>2003</w:t>
      </w:r>
      <w:r>
        <w:rPr>
          <w:rFonts w:hint="eastAsia" w:cs="宋体" w:asciiTheme="minorEastAsia" w:hAnsiTheme="minorEastAsia" w:eastAsiaTheme="minorEastAsia"/>
          <w:sz w:val="24"/>
          <w:shd w:val="clear" w:color="auto" w:fill="FFFFFF"/>
        </w:rPr>
        <w:t>年颁布的《中小企业标准暂行规定》同时废止。</w:t>
      </w:r>
    </w:p>
    <w:p>
      <w:pPr>
        <w:autoSpaceDE w:val="0"/>
        <w:autoSpaceDN w:val="0"/>
        <w:adjustRightInd w:val="0"/>
        <w:spacing w:line="360" w:lineRule="auto"/>
        <w:rPr>
          <w:rFonts w:cs="宋体" w:asciiTheme="minorEastAsia" w:hAnsiTheme="minorEastAsia" w:eastAsiaTheme="minorEastAsia"/>
          <w:sz w:val="24"/>
          <w:shd w:val="clear" w:color="auto" w:fill="FFFFFF"/>
        </w:rPr>
      </w:pPr>
      <w:bookmarkStart w:id="1" w:name="bookmark6"/>
      <w:bookmarkEnd w:id="1"/>
      <w:bookmarkStart w:id="2" w:name="bookmark4"/>
      <w:bookmarkEnd w:id="2"/>
    </w:p>
    <w:p>
      <w:pPr>
        <w:bidi w:val="0"/>
        <w:rPr>
          <w:rFonts w:hint="eastAsia" w:asciiTheme="minorHAnsi" w:hAnsiTheme="minorHAnsi" w:eastAsiaTheme="minorEastAsia" w:cstheme="minorBidi"/>
          <w:kern w:val="2"/>
          <w:sz w:val="21"/>
          <w:szCs w:val="24"/>
          <w:lang w:val="en-US" w:eastAsia="zh-CN" w:bidi="ar-SA"/>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riple" w:color="auto" w:sz="4" w:space="1"/>
      </w:pBdr>
      <w:tabs>
        <w:tab w:val="center" w:pos="4153"/>
        <w:tab w:val="right" w:pos="8222"/>
      </w:tabs>
      <w:snapToGrid w:val="0"/>
      <w:ind w:right="-99"/>
      <w:jc w:val="left"/>
      <w:rPr>
        <w:kern w:val="0"/>
        <w:sz w:val="18"/>
        <w:szCs w:val="18"/>
      </w:rPr>
    </w:pPr>
    <w:r>
      <w:rPr>
        <w:rFonts w:hint="eastAsia" w:ascii="宋体" w:hAnsi="宋体"/>
        <w:kern w:val="0"/>
        <w:sz w:val="18"/>
        <w:szCs w:val="18"/>
        <w:lang w:eastAsia="zh-CN"/>
      </w:rPr>
      <w:t>甘肃永业项目管理有限公司</w:t>
    </w:r>
    <w:r>
      <w:rPr>
        <w:rFonts w:ascii="宋体" w:hAnsi="宋体"/>
        <w:kern w:val="0"/>
        <w:sz w:val="18"/>
        <w:szCs w:val="18"/>
      </w:rPr>
      <w:t xml:space="preserve">                            </w:t>
    </w:r>
    <w:r>
      <w:rPr>
        <w:rFonts w:hint="eastAsia" w:ascii="宋体" w:hAnsi="宋体"/>
        <w:kern w:val="0"/>
        <w:sz w:val="18"/>
        <w:szCs w:val="18"/>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riple" w:color="auto" w:sz="4" w:space="1"/>
      </w:pBdr>
      <w:tabs>
        <w:tab w:val="center" w:pos="4153"/>
        <w:tab w:val="right" w:pos="8222"/>
      </w:tabs>
      <w:snapToGrid w:val="0"/>
      <w:ind w:right="-99"/>
      <w:jc w:val="left"/>
    </w:pPr>
    <w:r>
      <w:rPr>
        <w:sz w:val="18"/>
      </w:rPr>
      <mc:AlternateContent>
        <mc:Choice Requires="wps">
          <w:drawing>
            <wp:anchor distT="0" distB="0" distL="114300" distR="114300" simplePos="0" relativeHeight="251660288" behindDoc="0" locked="0" layoutInCell="1" allowOverlap="1">
              <wp:simplePos x="0" y="0"/>
              <wp:positionH relativeFrom="margin">
                <wp:posOffset>4169410</wp:posOffset>
              </wp:positionH>
              <wp:positionV relativeFrom="paragraph">
                <wp:posOffset>41275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8.3pt;margin-top:3.25pt;height:144pt;width:144pt;mso-position-horizontal-relative:margin;mso-wrap-style:none;z-index:251660288;mso-width-relative:page;mso-height-relative:page;" filled="f" stroked="f" coordsize="21600,21600" o:gfxdata="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pGyn1gAAAAk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kern w:val="0"/>
        <w:sz w:val="18"/>
        <w:szCs w:val="18"/>
        <w:lang w:eastAsia="zh-CN"/>
      </w:rPr>
      <w:t>甘肃永业项目管理有限公司</w:t>
    </w:r>
    <w:r>
      <w:rPr>
        <w:rFonts w:ascii="宋体" w:hAnsi="宋体"/>
        <w:kern w:val="0"/>
        <w:sz w:val="18"/>
        <w:szCs w:val="18"/>
      </w:rPr>
      <w:t xml:space="preserve">                            </w:t>
    </w:r>
    <w:r>
      <w:rPr>
        <w:rFonts w:hint="eastAsia" w:ascii="宋体" w:hAnsi="宋体"/>
        <w:kern w:val="0"/>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ascii="宋体" w:hAnsi="宋体"/>
        <w:kern w:val="0"/>
        <w:sz w:val="18"/>
        <w:szCs w:val="18"/>
        <w:lang w:eastAsia="zh-CN"/>
      </w:rPr>
    </w:pPr>
  </w:p>
  <w:p>
    <w:pPr>
      <w:pStyle w:val="10"/>
      <w:pBdr>
        <w:bottom w:val="thinThickSmallGap" w:color="auto" w:sz="12" w:space="1"/>
      </w:pBdr>
    </w:pPr>
    <w:r>
      <w:rPr>
        <w:rFonts w:hint="eastAsia" w:ascii="宋体" w:hAnsi="宋体"/>
        <w:kern w:val="0"/>
        <w:sz w:val="18"/>
        <w:szCs w:val="18"/>
        <w:lang w:val="en-US" w:eastAsia="zh-CN"/>
      </w:rPr>
      <w:t xml:space="preserve">甘南州州本级行政事业单位2024-2025年度框架协议（定点）供应商入围项目（3-5包）     </w:t>
    </w:r>
    <w:r>
      <w:rPr>
        <w:rFonts w:hint="eastAsia" w:ascii="宋体" w:hAnsi="宋体"/>
        <w:kern w:val="0"/>
        <w:sz w:val="18"/>
        <w:szCs w:val="18"/>
        <w:lang w:eastAsia="zh-CN"/>
      </w:rPr>
      <w:t>征集</w:t>
    </w:r>
    <w:r>
      <w:rPr>
        <w:rFonts w:hint="eastAsia" w:ascii="宋体" w:hAnsi="宋体"/>
        <w:kern w:val="0"/>
        <w:sz w:val="18"/>
        <w:szCs w:val="18"/>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5593D"/>
    <w:multiLevelType w:val="singleLevel"/>
    <w:tmpl w:val="E655593D"/>
    <w:lvl w:ilvl="0" w:tentative="0">
      <w:start w:val="2"/>
      <w:numFmt w:val="decimal"/>
      <w:lvlText w:val="%1."/>
      <w:lvlJc w:val="left"/>
      <w:pPr>
        <w:tabs>
          <w:tab w:val="left" w:pos="312"/>
        </w:tabs>
      </w:pPr>
    </w:lvl>
  </w:abstractNum>
  <w:abstractNum w:abstractNumId="1">
    <w:nsid w:val="529827D5"/>
    <w:multiLevelType w:val="singleLevel"/>
    <w:tmpl w:val="529827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ODY0ZDhlNjdjZDQyOGUyNjgwMGViYmNmZTdiYjEifQ=="/>
  </w:docVars>
  <w:rsids>
    <w:rsidRoot w:val="00172A27"/>
    <w:rsid w:val="043E6B4E"/>
    <w:rsid w:val="07BB53C7"/>
    <w:rsid w:val="09BA37F0"/>
    <w:rsid w:val="0DA85EBF"/>
    <w:rsid w:val="0EC431C4"/>
    <w:rsid w:val="0F0C7F38"/>
    <w:rsid w:val="13D23755"/>
    <w:rsid w:val="14276FAA"/>
    <w:rsid w:val="144A7BD8"/>
    <w:rsid w:val="16FE44FE"/>
    <w:rsid w:val="184E2159"/>
    <w:rsid w:val="199033C3"/>
    <w:rsid w:val="1DA82CF2"/>
    <w:rsid w:val="22CD54F5"/>
    <w:rsid w:val="22E94E61"/>
    <w:rsid w:val="2380784F"/>
    <w:rsid w:val="265A42A9"/>
    <w:rsid w:val="323D7C6C"/>
    <w:rsid w:val="327B3617"/>
    <w:rsid w:val="3E424154"/>
    <w:rsid w:val="3EC02E77"/>
    <w:rsid w:val="3F7A410F"/>
    <w:rsid w:val="43463F55"/>
    <w:rsid w:val="4356448F"/>
    <w:rsid w:val="4E0C7864"/>
    <w:rsid w:val="4E2035EC"/>
    <w:rsid w:val="4E251416"/>
    <w:rsid w:val="5BCF382F"/>
    <w:rsid w:val="5FA840C8"/>
    <w:rsid w:val="64370238"/>
    <w:rsid w:val="647F5F17"/>
    <w:rsid w:val="676004F6"/>
    <w:rsid w:val="69775D3D"/>
    <w:rsid w:val="6D411E15"/>
    <w:rsid w:val="70E13DCC"/>
    <w:rsid w:val="714407EC"/>
    <w:rsid w:val="74AD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widowControl/>
      <w:overflowPunct w:val="0"/>
      <w:autoSpaceDE w:val="0"/>
      <w:autoSpaceDN w:val="0"/>
      <w:adjustRightInd w:val="0"/>
      <w:spacing w:before="240" w:after="60"/>
      <w:jc w:val="left"/>
      <w:textAlignment w:val="baseline"/>
      <w:outlineLvl w:val="0"/>
    </w:pPr>
    <w:rPr>
      <w:rFonts w:ascii="Arial" w:hAnsi="Arial"/>
      <w:b/>
      <w:kern w:val="28"/>
      <w:sz w:val="28"/>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rPr>
      <w:rFonts w:ascii="Arial" w:hAnsi="Arial"/>
      <w:b/>
      <w:bCs/>
    </w:rPr>
  </w:style>
  <w:style w:type="paragraph" w:styleId="5">
    <w:name w:val="Body Text"/>
    <w:basedOn w:val="1"/>
    <w:next w:val="6"/>
    <w:semiHidden/>
    <w:qFormat/>
    <w:uiPriority w:val="0"/>
    <w:rPr>
      <w:rFonts w:ascii="宋体" w:hAnsi="宋体" w:eastAsia="宋体" w:cs="宋体"/>
      <w:sz w:val="31"/>
      <w:szCs w:val="31"/>
      <w:lang w:val="en-US" w:eastAsia="en-US" w:bidi="ar-SA"/>
    </w:rPr>
  </w:style>
  <w:style w:type="paragraph" w:styleId="6">
    <w:name w:val="Date"/>
    <w:basedOn w:val="1"/>
    <w:next w:val="1"/>
    <w:qFormat/>
    <w:uiPriority w:val="99"/>
    <w:rPr>
      <w:sz w:val="44"/>
      <w:szCs w:val="20"/>
    </w:rPr>
  </w:style>
  <w:style w:type="paragraph" w:styleId="7">
    <w:name w:val="Body Text Indent"/>
    <w:basedOn w:val="1"/>
    <w:next w:val="3"/>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bCs/>
    </w:rPr>
  </w:style>
  <w:style w:type="character" w:styleId="16">
    <w:name w:val="Hyperlink"/>
    <w:basedOn w:val="14"/>
    <w:qFormat/>
    <w:uiPriority w:val="99"/>
    <w:rPr>
      <w:rFonts w:cs="Times New Roman"/>
      <w:color w:val="787878"/>
      <w:u w:val="none"/>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8"/>
      <w:szCs w:val="28"/>
      <w:lang w:val="en-US" w:eastAsia="en-US" w:bidi="ar-SA"/>
    </w:rPr>
  </w:style>
  <w:style w:type="paragraph" w:customStyle="1" w:styleId="19">
    <w:name w:val="TOC 标题1"/>
    <w:basedOn w:val="2"/>
    <w:next w:val="1"/>
    <w:qFormat/>
    <w:uiPriority w:val="99"/>
    <w:pPr>
      <w:tabs>
        <w:tab w:val="left" w:pos="432"/>
      </w:tabs>
      <w:spacing w:before="480" w:line="276" w:lineRule="auto"/>
      <w:outlineLvl w:val="9"/>
    </w:pPr>
    <w:rPr>
      <w:rFonts w:ascii="仿宋" w:hAnsi="仿宋" w:eastAsia="仿宋"/>
      <w:color w:val="000000"/>
      <w:kern w:val="0"/>
      <w:szCs w:val="32"/>
    </w:rPr>
  </w:style>
  <w:style w:type="paragraph" w:customStyle="1" w:styleId="20">
    <w:name w:val="正文 首行缩进:  2 字符"/>
    <w:basedOn w:val="1"/>
    <w:qFormat/>
    <w:uiPriority w:val="99"/>
    <w:pPr>
      <w:ind w:firstLine="1040" w:firstLineChars="200"/>
    </w:pPr>
    <w:rPr>
      <w:rFonts w:cs="宋体"/>
      <w:szCs w:val="20"/>
    </w:rPr>
  </w:style>
  <w:style w:type="paragraph" w:customStyle="1" w:styleId="21">
    <w:name w:val="Heading 7"/>
    <w:basedOn w:val="1"/>
    <w:qFormat/>
    <w:uiPriority w:val="1"/>
    <w:pPr>
      <w:ind w:left="840"/>
      <w:outlineLvl w:val="7"/>
    </w:pPr>
    <w:rPr>
      <w:b/>
      <w:bCs/>
      <w:sz w:val="24"/>
    </w:rPr>
  </w:style>
  <w:style w:type="paragraph" w:customStyle="1" w:styleId="22">
    <w:name w:val="Table Paragraph"/>
    <w:basedOn w:val="1"/>
    <w:qFormat/>
    <w:uiPriority w:val="99"/>
    <w:pPr>
      <w:jc w:val="left"/>
    </w:pPr>
    <w:rPr>
      <w:rFonts w:ascii="Calibri" w:hAnsi="Calibri"/>
      <w:kern w:val="0"/>
      <w:sz w:val="22"/>
      <w:szCs w:val="22"/>
      <w:lang w:eastAsia="en-US"/>
    </w:rPr>
  </w:style>
  <w:style w:type="paragraph" w:customStyle="1" w:styleId="23">
    <w:name w:val="默认"/>
    <w:qFormat/>
    <w:uiPriority w:val="0"/>
    <w:pPr>
      <w:framePr w:wrap="around" w:vAnchor="margin" w:hAnchor="text" w:y="1"/>
    </w:pPr>
    <w:rPr>
      <w:rFonts w:hint="eastAsia" w:ascii="Arial Unicode MS" w:hAnsi="Arial Unicode MS" w:eastAsia="Arial Unicode MS" w:cs="Arial Unicode MS"/>
      <w:color w:val="000000"/>
      <w:sz w:val="22"/>
      <w:szCs w:val="22"/>
      <w:u w:color="000000"/>
      <w:lang w:val="zh-TW" w:eastAsia="zh-TW" w:bidi="ar-SA"/>
    </w:rPr>
  </w:style>
  <w:style w:type="paragraph" w:customStyle="1" w:styleId="24">
    <w:name w:val="正文文字2"/>
    <w:basedOn w:val="5"/>
    <w:qFormat/>
    <w:uiPriority w:val="99"/>
    <w:pPr>
      <w:adjustRightInd w:val="0"/>
      <w:spacing w:after="60" w:line="360" w:lineRule="atLeast"/>
      <w:ind w:left="72" w:leftChars="30" w:right="72" w:rightChars="30"/>
      <w:jc w:val="center"/>
      <w:textAlignment w:val="baseline"/>
    </w:pPr>
    <w:rPr>
      <w:rFonts w:ascii="Arial" w:hAnsi="Times New Roman" w:eastAsia="黑体"/>
      <w:kern w:val="0"/>
      <w:szCs w:val="20"/>
    </w:rPr>
  </w:style>
  <w:style w:type="character" w:customStyle="1" w:styleId="25">
    <w:name w:val="large1"/>
    <w:basedOn w:val="14"/>
    <w:qFormat/>
    <w:uiPriority w:val="99"/>
    <w:rPr>
      <w:rFonts w:ascii="宋体" w:hAnsi="宋体"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32283</Words>
  <Characters>34110</Characters>
  <Lines>0</Lines>
  <Paragraphs>0</Paragraphs>
  <TotalTime>13</TotalTime>
  <ScaleCrop>false</ScaleCrop>
  <LinksUpToDate>false</LinksUpToDate>
  <CharactersWithSpaces>36536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2024-04-25T11:05:00Z</dcterms:created>
  <dc:creator>Cheng 成</dc:creator>
  <cp:lastModifiedBy>Cheng 成</cp:lastModifiedBy>
  <cp:lastPrinted>2024-04-29T03:01:00Z</cp:lastPrinted>
  <dcterms:modified xsi:type="dcterms:W3CDTF">2024-05-14T08:35:24Z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ABA0A2F9ACD845679FEBD2BEFF8BE546_11</vt:lpwstr>
  </property>
</Properties>
</file>