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sz w:val="44"/>
          <w:szCs w:val="44"/>
        </w:rPr>
      </w:pPr>
      <w:bookmarkStart w:id="0" w:name="_Hlk49782201"/>
    </w:p>
    <w:p>
      <w:pPr>
        <w:spacing w:line="580" w:lineRule="exact"/>
        <w:jc w:val="center"/>
        <w:rPr>
          <w:rFonts w:ascii="方正小标宋简体" w:eastAsia="方正小标宋简体"/>
          <w:color w:val="000000"/>
          <w:sz w:val="44"/>
          <w:szCs w:val="44"/>
        </w:rPr>
      </w:pPr>
    </w:p>
    <w:p>
      <w:pPr>
        <w:spacing w:line="580" w:lineRule="exact"/>
        <w:jc w:val="center"/>
        <w:rPr>
          <w:rFonts w:ascii="方正小标宋简体" w:eastAsia="方正小标宋简体"/>
          <w:color w:val="000000"/>
          <w:sz w:val="44"/>
          <w:szCs w:val="44"/>
        </w:rPr>
      </w:pPr>
    </w:p>
    <w:p>
      <w:pPr>
        <w:spacing w:line="560" w:lineRule="exact"/>
        <w:jc w:val="center"/>
        <w:rPr>
          <w:rFonts w:hint="eastAsia" w:ascii="仿宋_GB2312" w:hAnsi="仿宋_GB2312" w:eastAsia="仿宋_GB2312" w:cs="仿宋_GB2312"/>
          <w:color w:val="000000"/>
          <w:sz w:val="32"/>
          <w:szCs w:val="32"/>
        </w:rPr>
      </w:pPr>
    </w:p>
    <w:p>
      <w:pPr>
        <w:spacing w:line="560" w:lineRule="exact"/>
        <w:jc w:val="center"/>
        <w:rPr>
          <w:rFonts w:hint="eastAsia" w:ascii="仿宋_GB2312" w:hAnsi="仿宋_GB2312" w:eastAsia="仿宋_GB2312" w:cs="仿宋_GB2312"/>
          <w:color w:val="000000"/>
          <w:sz w:val="32"/>
          <w:szCs w:val="32"/>
        </w:rPr>
      </w:pPr>
    </w:p>
    <w:p>
      <w:pPr>
        <w:spacing w:line="560" w:lineRule="exact"/>
        <w:jc w:val="center"/>
        <w:rPr>
          <w:rFonts w:hint="eastAsia" w:ascii="仿宋_GB2312" w:hAnsi="仿宋_GB2312" w:eastAsia="仿宋_GB2312" w:cs="仿宋_GB2312"/>
          <w:color w:val="000000"/>
          <w:sz w:val="32"/>
          <w:szCs w:val="32"/>
        </w:rPr>
      </w:pPr>
    </w:p>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行政处罚决定书</w:t>
      </w:r>
    </w:p>
    <w:p>
      <w:pPr>
        <w:spacing w:line="560" w:lineRule="exact"/>
        <w:ind w:firstLine="2880" w:firstLineChars="9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康</w:t>
      </w:r>
      <w:r>
        <w:rPr>
          <w:rFonts w:hint="eastAsia" w:ascii="仿宋_GB2312" w:hAnsi="仿宋_GB2312" w:eastAsia="仿宋_GB2312" w:cs="仿宋_GB2312"/>
          <w:color w:val="000000"/>
          <w:sz w:val="32"/>
          <w:szCs w:val="32"/>
          <w:lang w:eastAsia="zh-CN"/>
        </w:rPr>
        <w:t>财</w:t>
      </w:r>
      <w:bookmarkStart w:id="11" w:name="_GoBack"/>
      <w:bookmarkEnd w:id="11"/>
      <w:r>
        <w:rPr>
          <w:rFonts w:hint="eastAsia" w:ascii="仿宋_GB2312" w:hAnsi="仿宋_GB2312" w:eastAsia="仿宋_GB2312" w:cs="仿宋_GB2312"/>
          <w:color w:val="000000"/>
          <w:sz w:val="32"/>
          <w:szCs w:val="32"/>
          <w:lang w:eastAsia="zh-CN"/>
        </w:rPr>
        <w:t>采罚</w:t>
      </w:r>
      <w:r>
        <w:rPr>
          <w:rFonts w:hint="eastAsia" w:ascii="仿宋_GB2312" w:hAnsi="仿宋_GB2312" w:eastAsia="仿宋_GB2312" w:cs="仿宋_GB2312"/>
          <w:color w:val="000000"/>
          <w:sz w:val="32"/>
          <w:szCs w:val="32"/>
        </w:rPr>
        <w:t>〔202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号</w:t>
      </w:r>
    </w:p>
    <w:bookmarkEnd w:id="0"/>
    <w:p>
      <w:pPr>
        <w:spacing w:line="560" w:lineRule="exact"/>
        <w:jc w:val="center"/>
        <w:rPr>
          <w:rFonts w:ascii="方正小标宋简体" w:hAnsi="方正小标宋简体" w:eastAsia="方正小标宋简体" w:cs="方正小标宋简体"/>
          <w:spacing w:val="-6"/>
          <w:sz w:val="44"/>
          <w:szCs w:val="44"/>
        </w:rPr>
      </w:pPr>
    </w:p>
    <w:p>
      <w:pPr>
        <w:spacing w:line="540" w:lineRule="exact"/>
        <w:ind w:left="2050" w:leftChars="0" w:right="-334" w:rightChars="-159" w:hanging="2050" w:hangingChars="464"/>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康县财政局行政处罚决定书</w:t>
      </w:r>
      <w:r>
        <w:rPr>
          <w:rFonts w:hint="eastAsia" w:ascii="方正小标宋简体" w:hAnsi="方正小标宋简体" w:eastAsia="方正小标宋简体" w:cs="方正小标宋简体"/>
          <w:b/>
          <w:sz w:val="44"/>
          <w:szCs w:val="44"/>
          <w:lang w:eastAsia="zh-CN"/>
        </w:rPr>
        <w:t>（康县长坝镇吴家坝村路灯照明项目第二次）</w:t>
      </w:r>
    </w:p>
    <w:p>
      <w:pPr>
        <w:autoSpaceDE w:val="0"/>
        <w:autoSpaceDN w:val="0"/>
        <w:spacing w:line="480" w:lineRule="exact"/>
        <w:ind w:right="-334"/>
        <w:rPr>
          <w:rFonts w:hint="eastAsia" w:ascii="仿宋_GB2312" w:hAnsi="仿宋_GB2312" w:eastAsia="仿宋_GB2312" w:cs="仿宋_GB2312"/>
          <w:b/>
          <w:bCs/>
          <w:sz w:val="32"/>
          <w:szCs w:val="32"/>
          <w:lang w:val="zh-CN"/>
        </w:rPr>
      </w:pPr>
    </w:p>
    <w:p>
      <w:pPr>
        <w:keepNext w:val="0"/>
        <w:keepLines w:val="0"/>
        <w:pageBreakBefore w:val="0"/>
        <w:widowControl w:val="0"/>
        <w:kinsoku/>
        <w:wordWrap/>
        <w:overflowPunct/>
        <w:topLinePunct w:val="0"/>
        <w:autoSpaceDE w:val="0"/>
        <w:autoSpaceDN w:val="0"/>
        <w:bidi w:val="0"/>
        <w:adjustRightInd/>
        <w:snapToGrid/>
        <w:spacing w:line="520" w:lineRule="exact"/>
        <w:ind w:right="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项目名称：</w:t>
      </w:r>
      <w:r>
        <w:rPr>
          <w:rFonts w:ascii="仿宋_GB2312" w:hAnsi="仿宋_GB2312" w:eastAsia="仿宋_GB2312" w:cs="仿宋_GB2312"/>
          <w:sz w:val="32"/>
          <w:szCs w:val="32"/>
        </w:rPr>
        <w:t>康县长坝镇吴家坝村路灯照明项目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第二次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20" w:lineRule="exact"/>
        <w:ind w:right="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CN"/>
        </w:rPr>
        <w:t>项目编号：</w:t>
      </w:r>
      <w:r>
        <w:rPr>
          <w:rFonts w:ascii="仿宋_GB2312" w:hAnsi="仿宋_GB2312" w:eastAsia="仿宋_GB2312" w:cs="仿宋_GB2312"/>
          <w:sz w:val="32"/>
          <w:szCs w:val="32"/>
        </w:rPr>
        <w:t>116001JH621224015</w:t>
      </w:r>
    </w:p>
    <w:p>
      <w:pPr>
        <w:keepNext w:val="0"/>
        <w:keepLines w:val="0"/>
        <w:pageBreakBefore w:val="0"/>
        <w:widowControl w:val="0"/>
        <w:kinsoku/>
        <w:wordWrap/>
        <w:overflowPunct/>
        <w:topLinePunct w:val="0"/>
        <w:autoSpaceDE w:val="0"/>
        <w:autoSpaceDN w:val="0"/>
        <w:bidi w:val="0"/>
        <w:adjustRightInd/>
        <w:snapToGrid/>
        <w:spacing w:line="520" w:lineRule="exact"/>
        <w:ind w:right="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项目预算：</w:t>
      </w:r>
      <w:r>
        <w:rPr>
          <w:rFonts w:ascii="仿宋_GB2312" w:hAnsi="仿宋_GB2312" w:eastAsia="仿宋_GB2312" w:cs="仿宋_GB2312"/>
          <w:sz w:val="32"/>
          <w:szCs w:val="32"/>
        </w:rPr>
        <w:t>85.2</w:t>
      </w:r>
      <w:r>
        <w:rPr>
          <w:rFonts w:hint="eastAsia" w:ascii="仿宋_GB2312" w:hAnsi="仿宋_GB2312" w:eastAsia="仿宋_GB2312" w:cs="仿宋_GB2312"/>
          <w:sz w:val="32"/>
          <w:szCs w:val="32"/>
          <w:lang w:val="zh-CN"/>
        </w:rPr>
        <w:t>万元</w:t>
      </w:r>
    </w:p>
    <w:p>
      <w:pPr>
        <w:keepNext w:val="0"/>
        <w:keepLines w:val="0"/>
        <w:pageBreakBefore w:val="0"/>
        <w:widowControl w:val="0"/>
        <w:kinsoku/>
        <w:wordWrap/>
        <w:overflowPunct/>
        <w:topLinePunct w:val="0"/>
        <w:autoSpaceDE w:val="0"/>
        <w:autoSpaceDN w:val="0"/>
        <w:bidi w:val="0"/>
        <w:adjustRightInd/>
        <w:snapToGrid/>
        <w:spacing w:line="520" w:lineRule="exact"/>
        <w:ind w:right="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CN"/>
        </w:rPr>
        <w:t>投诉人：</w:t>
      </w:r>
      <w:r>
        <w:rPr>
          <w:rFonts w:hint="eastAsia" w:ascii="仿宋_GB2312" w:hAnsi="仿宋_GB2312" w:eastAsia="仿宋_GB2312" w:cs="仿宋_GB2312"/>
          <w:sz w:val="32"/>
          <w:szCs w:val="32"/>
        </w:rPr>
        <w:t>成县科信数码办公设备有限公司</w:t>
      </w:r>
    </w:p>
    <w:p>
      <w:pPr>
        <w:keepNext w:val="0"/>
        <w:keepLines w:val="0"/>
        <w:pageBreakBefore w:val="0"/>
        <w:widowControl w:val="0"/>
        <w:kinsoku/>
        <w:wordWrap/>
        <w:overflowPunct/>
        <w:topLinePunct w:val="0"/>
        <w:autoSpaceDE w:val="0"/>
        <w:autoSpaceDN w:val="0"/>
        <w:bidi w:val="0"/>
        <w:adjustRightInd/>
        <w:snapToGrid/>
        <w:spacing w:line="520" w:lineRule="exact"/>
        <w:ind w:right="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CN"/>
        </w:rPr>
        <w:t>地址：</w:t>
      </w:r>
      <w:r>
        <w:rPr>
          <w:rFonts w:hint="eastAsia" w:ascii="仿宋_GB2312" w:hAnsi="仿宋_GB2312" w:eastAsia="仿宋_GB2312" w:cs="仿宋_GB2312"/>
          <w:sz w:val="32"/>
          <w:szCs w:val="32"/>
          <w:lang w:val="zh-CN"/>
        </w:rPr>
        <w:t>甘肃省陇南市成县城关镇庙湾西社108号</w:t>
      </w:r>
    </w:p>
    <w:p>
      <w:pPr>
        <w:keepNext w:val="0"/>
        <w:keepLines w:val="0"/>
        <w:pageBreakBefore w:val="0"/>
        <w:widowControl w:val="0"/>
        <w:kinsoku/>
        <w:wordWrap/>
        <w:overflowPunct/>
        <w:topLinePunct w:val="0"/>
        <w:autoSpaceDE w:val="0"/>
        <w:autoSpaceDN w:val="0"/>
        <w:bidi w:val="0"/>
        <w:adjustRightInd/>
        <w:snapToGrid/>
        <w:spacing w:line="520" w:lineRule="exact"/>
        <w:ind w:right="0"/>
        <w:textAlignment w:val="auto"/>
        <w:rPr>
          <w:rFonts w:ascii="仿宋_GB2312" w:hAnsi="仿宋_GB2312" w:eastAsia="仿宋_GB2312" w:cs="仿宋_GB2312"/>
          <w:sz w:val="32"/>
          <w:szCs w:val="32"/>
          <w:lang w:val="zh-CN"/>
        </w:rPr>
      </w:pPr>
      <w:bookmarkStart w:id="1" w:name="_Hlk169714479"/>
      <w:r>
        <w:rPr>
          <w:rFonts w:hint="eastAsia" w:ascii="仿宋_GB2312" w:hAnsi="仿宋_GB2312" w:eastAsia="仿宋_GB2312" w:cs="仿宋_GB2312"/>
          <w:b/>
          <w:bCs/>
          <w:sz w:val="32"/>
          <w:szCs w:val="32"/>
          <w:lang w:val="zh-CN"/>
        </w:rPr>
        <w:t>被投诉人1：</w:t>
      </w:r>
      <w:bookmarkStart w:id="2" w:name="_Hlk170310280"/>
      <w:r>
        <w:rPr>
          <w:rFonts w:hint="eastAsia" w:ascii="仿宋_GB2312" w:hAnsi="仿宋_GB2312" w:eastAsia="仿宋_GB2312" w:cs="仿宋_GB2312"/>
          <w:sz w:val="32"/>
          <w:szCs w:val="32"/>
          <w:lang w:val="zh-CN"/>
        </w:rPr>
        <w:t>康县财政局</w:t>
      </w:r>
      <w:bookmarkEnd w:id="1"/>
      <w:bookmarkEnd w:id="2"/>
    </w:p>
    <w:p>
      <w:pPr>
        <w:keepNext w:val="0"/>
        <w:keepLines w:val="0"/>
        <w:pageBreakBefore w:val="0"/>
        <w:widowControl w:val="0"/>
        <w:kinsoku/>
        <w:wordWrap/>
        <w:overflowPunct/>
        <w:topLinePunct w:val="0"/>
        <w:autoSpaceDE w:val="0"/>
        <w:autoSpaceDN w:val="0"/>
        <w:bidi w:val="0"/>
        <w:adjustRightInd/>
        <w:snapToGrid/>
        <w:spacing w:line="520" w:lineRule="exact"/>
        <w:ind w:right="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地址：</w:t>
      </w:r>
      <w:bookmarkStart w:id="3" w:name="_Hlk169714593"/>
      <w:r>
        <w:rPr>
          <w:rFonts w:hint="eastAsia" w:ascii="仿宋_GB2312" w:hAnsi="仿宋_GB2312" w:eastAsia="仿宋_GB2312" w:cs="仿宋_GB2312"/>
          <w:sz w:val="32"/>
          <w:szCs w:val="32"/>
          <w:lang w:val="zh-CN"/>
        </w:rPr>
        <w:t>甘肃省</w:t>
      </w:r>
      <w:bookmarkEnd w:id="3"/>
      <w:r>
        <w:rPr>
          <w:rFonts w:hint="eastAsia" w:ascii="仿宋_GB2312" w:hAnsi="仿宋_GB2312" w:eastAsia="仿宋_GB2312" w:cs="仿宋_GB2312"/>
          <w:sz w:val="32"/>
          <w:szCs w:val="32"/>
          <w:lang w:val="zh-CN"/>
        </w:rPr>
        <w:t>陇南市康县城关镇中街9号</w:t>
      </w:r>
    </w:p>
    <w:p>
      <w:pPr>
        <w:keepNext w:val="0"/>
        <w:keepLines w:val="0"/>
        <w:pageBreakBefore w:val="0"/>
        <w:widowControl w:val="0"/>
        <w:kinsoku/>
        <w:wordWrap/>
        <w:overflowPunct/>
        <w:topLinePunct w:val="0"/>
        <w:autoSpaceDE w:val="0"/>
        <w:autoSpaceDN w:val="0"/>
        <w:bidi w:val="0"/>
        <w:adjustRightInd/>
        <w:snapToGrid/>
        <w:spacing w:line="520" w:lineRule="exact"/>
        <w:ind w:right="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被投诉人</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w:t>
      </w:r>
      <w:r>
        <w:rPr>
          <w:rFonts w:ascii="仿宋_GB2312" w:hAnsi="仿宋_GB2312" w:eastAsia="仿宋_GB2312" w:cs="仿宋_GB2312"/>
          <w:sz w:val="32"/>
          <w:szCs w:val="32"/>
        </w:rPr>
        <w:t>甘肃兴都企业管理咨询有限公司</w:t>
      </w:r>
    </w:p>
    <w:p>
      <w:pPr>
        <w:keepNext w:val="0"/>
        <w:keepLines w:val="0"/>
        <w:pageBreakBefore w:val="0"/>
        <w:widowControl w:val="0"/>
        <w:kinsoku/>
        <w:wordWrap/>
        <w:overflowPunct/>
        <w:topLinePunct w:val="0"/>
        <w:autoSpaceDE w:val="0"/>
        <w:autoSpaceDN w:val="0"/>
        <w:bidi w:val="0"/>
        <w:adjustRightInd/>
        <w:snapToGrid/>
        <w:spacing w:line="520" w:lineRule="exact"/>
        <w:ind w:right="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CN"/>
        </w:rPr>
        <w:t>地址：</w:t>
      </w:r>
      <w:r>
        <w:rPr>
          <w:rFonts w:hint="eastAsia" w:ascii="仿宋_GB2312" w:hAnsi="仿宋_GB2312" w:eastAsia="仿宋_GB2312" w:cs="仿宋_GB2312"/>
          <w:sz w:val="32"/>
          <w:szCs w:val="32"/>
          <w:lang w:val="zh-CN"/>
        </w:rPr>
        <w:t>甘肃省</w:t>
      </w:r>
      <w:r>
        <w:rPr>
          <w:rFonts w:ascii="仿宋_GB2312" w:hAnsi="仿宋_GB2312" w:eastAsia="仿宋_GB2312" w:cs="仿宋_GB2312"/>
          <w:sz w:val="32"/>
          <w:szCs w:val="32"/>
        </w:rPr>
        <w:t>陇南市武都区东江三江雅苑 1001 室</w:t>
      </w:r>
    </w:p>
    <w:p>
      <w:pPr>
        <w:keepNext w:val="0"/>
        <w:keepLines w:val="0"/>
        <w:pageBreakBefore w:val="0"/>
        <w:widowControl w:val="0"/>
        <w:kinsoku/>
        <w:wordWrap/>
        <w:overflowPunct/>
        <w:topLinePunct w:val="0"/>
        <w:autoSpaceDE w:val="0"/>
        <w:autoSpaceDN w:val="0"/>
        <w:bidi w:val="0"/>
        <w:adjustRightInd/>
        <w:snapToGrid/>
        <w:spacing w:line="520" w:lineRule="exact"/>
        <w:ind w:right="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成交供应商：</w:t>
      </w:r>
      <w:r>
        <w:rPr>
          <w:rFonts w:ascii="仿宋_GB2312" w:hAnsi="仿宋_GB2312" w:eastAsia="仿宋_GB2312" w:cs="仿宋_GB2312"/>
          <w:sz w:val="32"/>
          <w:szCs w:val="32"/>
        </w:rPr>
        <w:t>甘肃岩海建筑工程有限公司</w:t>
      </w:r>
    </w:p>
    <w:p>
      <w:pPr>
        <w:keepNext w:val="0"/>
        <w:keepLines w:val="0"/>
        <w:pageBreakBefore w:val="0"/>
        <w:widowControl w:val="0"/>
        <w:kinsoku/>
        <w:wordWrap/>
        <w:overflowPunct/>
        <w:topLinePunct w:val="0"/>
        <w:autoSpaceDE w:val="0"/>
        <w:autoSpaceDN w:val="0"/>
        <w:bidi w:val="0"/>
        <w:adjustRightInd/>
        <w:snapToGrid/>
        <w:spacing w:line="520" w:lineRule="exact"/>
        <w:ind w:right="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地址：</w:t>
      </w:r>
      <w:r>
        <w:rPr>
          <w:rFonts w:hint="eastAsia" w:ascii="仿宋_GB2312" w:hAnsi="仿宋_GB2312" w:eastAsia="仿宋_GB2312" w:cs="仿宋_GB2312"/>
          <w:sz w:val="32"/>
          <w:szCs w:val="32"/>
          <w:lang w:val="zh-CN"/>
        </w:rPr>
        <w:t>甘肃省陇南市</w:t>
      </w:r>
      <w:r>
        <w:rPr>
          <w:rFonts w:ascii="仿宋_GB2312" w:hAnsi="仿宋_GB2312" w:eastAsia="仿宋_GB2312" w:cs="仿宋_GB2312"/>
          <w:sz w:val="32"/>
          <w:szCs w:val="32"/>
        </w:rPr>
        <w:t>甘肃省陇南市康县城关镇吴家沟村阳坡社</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我机关依法对202</w:t>
      </w:r>
      <w:r>
        <w:rPr>
          <w:rFonts w:ascii="仿宋_GB2312" w:hAnsi="仿宋_GB2312" w:eastAsia="仿宋_GB2312" w:cs="仿宋_GB2312"/>
          <w:sz w:val="32"/>
          <w:szCs w:val="32"/>
          <w:lang w:val="zh-CN"/>
        </w:rPr>
        <w:t>4</w:t>
      </w:r>
      <w:r>
        <w:rPr>
          <w:rFonts w:hint="eastAsia" w:ascii="仿宋_GB2312" w:hAnsi="仿宋_GB2312" w:eastAsia="仿宋_GB2312" w:cs="仿宋_GB2312"/>
          <w:sz w:val="32"/>
          <w:szCs w:val="32"/>
          <w:lang w:val="zh-CN"/>
        </w:rPr>
        <w:t>年</w:t>
      </w:r>
      <w:r>
        <w:rPr>
          <w:rFonts w:ascii="仿宋_GB2312" w:hAnsi="仿宋_GB2312" w:eastAsia="仿宋_GB2312" w:cs="仿宋_GB2312"/>
          <w:sz w:val="32"/>
          <w:szCs w:val="32"/>
          <w:lang w:val="zh-CN"/>
        </w:rPr>
        <w:t>6</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日收到的</w:t>
      </w:r>
      <w:r>
        <w:rPr>
          <w:rFonts w:hint="eastAsia" w:ascii="仿宋_GB2312" w:hAnsi="仿宋_GB2312" w:eastAsia="仿宋_GB2312" w:cs="仿宋_GB2312"/>
          <w:sz w:val="32"/>
          <w:szCs w:val="32"/>
        </w:rPr>
        <w:t>成县科信数码办公设备有限公司</w:t>
      </w:r>
      <w:r>
        <w:rPr>
          <w:rFonts w:hint="eastAsia" w:ascii="仿宋_GB2312" w:hAnsi="仿宋_GB2312" w:eastAsia="仿宋_GB2312" w:cs="仿宋_GB2312"/>
          <w:sz w:val="32"/>
          <w:szCs w:val="32"/>
          <w:lang w:val="zh-CN"/>
        </w:rPr>
        <w:t>对“</w:t>
      </w:r>
      <w:r>
        <w:rPr>
          <w:rFonts w:ascii="仿宋_GB2312" w:hAnsi="仿宋_GB2312" w:eastAsia="仿宋_GB2312" w:cs="仿宋_GB2312"/>
          <w:sz w:val="32"/>
          <w:szCs w:val="32"/>
        </w:rPr>
        <w:t>康县长坝镇吴家坝村路灯照明项目（第二次）</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ascii="仿宋" w:hAnsi="仿宋" w:eastAsia="仿宋" w:cs="仿宋"/>
          <w:sz w:val="32"/>
          <w:szCs w:val="32"/>
          <w:lang w:val="zh-CN"/>
        </w:rPr>
      </w:pPr>
      <w:r>
        <w:rPr>
          <w:rFonts w:hint="eastAsia" w:ascii="仿宋_GB2312" w:hAnsi="仿宋_GB2312" w:eastAsia="仿宋_GB2312" w:cs="仿宋_GB2312"/>
          <w:sz w:val="32"/>
          <w:szCs w:val="32"/>
        </w:rPr>
        <w:t>〔项目编号：</w:t>
      </w:r>
      <w:r>
        <w:rPr>
          <w:rFonts w:ascii="仿宋_GB2312" w:hAnsi="仿宋_GB2312" w:eastAsia="仿宋_GB2312" w:cs="仿宋_GB2312"/>
          <w:sz w:val="32"/>
          <w:szCs w:val="32"/>
        </w:rPr>
        <w:t>116001JH621224015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成交结果的投诉予以受理。</w:t>
      </w:r>
    </w:p>
    <w:p>
      <w:pPr>
        <w:keepNext w:val="0"/>
        <w:keepLines w:val="0"/>
        <w:pageBreakBefore w:val="0"/>
        <w:widowControl w:val="0"/>
        <w:kinsoku/>
        <w:wordWrap/>
        <w:overflowPunct/>
        <w:topLinePunct w:val="0"/>
        <w:bidi w:val="0"/>
        <w:adjustRightInd/>
        <w:snapToGrid/>
        <w:spacing w:line="520" w:lineRule="exact"/>
        <w:ind w:right="0" w:firstLine="640" w:firstLineChars="200"/>
        <w:textAlignment w:val="auto"/>
        <w:rPr>
          <w:rFonts w:ascii="黑体" w:hAnsi="黑体" w:eastAsia="黑体" w:cs="黑体"/>
          <w:sz w:val="32"/>
          <w:szCs w:val="32"/>
          <w:lang w:val="zh-CN"/>
        </w:rPr>
      </w:pPr>
      <w:r>
        <w:rPr>
          <w:rFonts w:hint="eastAsia" w:ascii="黑体" w:hAnsi="黑体" w:eastAsia="黑体" w:cs="黑体"/>
          <w:sz w:val="32"/>
          <w:szCs w:val="32"/>
          <w:lang w:val="zh-CN"/>
        </w:rPr>
        <w:t>一、核查情况</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3"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rPr>
        <w:t>投诉事项1、</w:t>
      </w:r>
      <w:r>
        <w:rPr>
          <w:rFonts w:hint="eastAsia" w:ascii="仿宋_GB2312" w:hAnsi="仿宋_GB2312" w:eastAsia="仿宋_GB2312" w:cs="仿宋_GB2312"/>
          <w:sz w:val="32"/>
          <w:szCs w:val="32"/>
          <w:lang w:val="zh-CN"/>
        </w:rPr>
        <w:t>我公司认为中标供应商投标产品“太阳能路灯”在《分项价格表》中未填写其所投“</w:t>
      </w:r>
      <w:bookmarkStart w:id="4" w:name="_Hlk170307662"/>
      <w:r>
        <w:rPr>
          <w:rFonts w:hint="eastAsia" w:ascii="仿宋_GB2312" w:hAnsi="仿宋_GB2312" w:eastAsia="仿宋_GB2312" w:cs="仿宋_GB2312"/>
          <w:sz w:val="32"/>
          <w:szCs w:val="32"/>
          <w:lang w:val="zh-CN"/>
        </w:rPr>
        <w:t>太阳能路灯”的品牌、规格和型号</w:t>
      </w:r>
      <w:bookmarkEnd w:id="4"/>
      <w:r>
        <w:rPr>
          <w:rFonts w:hint="eastAsia" w:ascii="仿宋_GB2312" w:hAnsi="仿宋_GB2312" w:eastAsia="仿宋_GB2312" w:cs="仿宋_GB2312"/>
          <w:sz w:val="32"/>
          <w:szCs w:val="32"/>
          <w:lang w:val="zh-CN"/>
        </w:rPr>
        <w:t>，不符合招标文件“第三章投标人须知3.6、3.8、7.3、9.2、15.2及第五章政府采购法合同(合同格式条款)第(3)”条中的要求，应为无效投标，见(投诉附件四:中标公示的《分项价格表》)。其评审的中标结果具有重大的过失行为和严重不公平的倾向嫌疑，评审结果存在违法、违规。</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bookmarkStart w:id="5" w:name="_Hlk170306532"/>
      <w:r>
        <w:rPr>
          <w:rFonts w:hint="eastAsia" w:ascii="仿宋_GB2312" w:hAnsi="仿宋_GB2312" w:eastAsia="仿宋_GB2312" w:cs="仿宋_GB2312"/>
          <w:sz w:val="32"/>
          <w:szCs w:val="32"/>
          <w:lang w:val="zh-CN"/>
        </w:rPr>
        <w:t>经核查，</w:t>
      </w:r>
      <w:bookmarkStart w:id="6" w:name="_Hlk170308393"/>
      <w:r>
        <w:rPr>
          <w:rFonts w:hint="eastAsia" w:ascii="仿宋_GB2312" w:hAnsi="仿宋_GB2312" w:eastAsia="仿宋_GB2312" w:cs="仿宋_GB2312"/>
          <w:sz w:val="32"/>
          <w:szCs w:val="32"/>
          <w:lang w:val="zh-CN"/>
        </w:rPr>
        <w:t>本项目采购标的物为1</w:t>
      </w:r>
      <w:r>
        <w:rPr>
          <w:rFonts w:ascii="仿宋_GB2312" w:hAnsi="仿宋_GB2312" w:eastAsia="仿宋_GB2312" w:cs="仿宋_GB2312"/>
          <w:sz w:val="32"/>
          <w:szCs w:val="32"/>
          <w:lang w:val="zh-CN"/>
        </w:rPr>
        <w:t>42</w:t>
      </w:r>
      <w:r>
        <w:rPr>
          <w:rFonts w:ascii="仿宋_GB2312" w:hAnsi="仿宋_GB2312" w:eastAsia="仿宋_GB2312" w:cs="仿宋_GB2312"/>
          <w:sz w:val="32"/>
          <w:szCs w:val="32"/>
        </w:rPr>
        <w:t>盏太阳能路灯</w:t>
      </w:r>
      <w:r>
        <w:rPr>
          <w:rFonts w:hint="eastAsia" w:ascii="仿宋_GB2312" w:hAnsi="仿宋_GB2312" w:eastAsia="仿宋_GB2312" w:cs="仿宋_GB2312"/>
          <w:sz w:val="32"/>
          <w:szCs w:val="32"/>
        </w:rPr>
        <w:t>，磋商文件第二章规定由“</w:t>
      </w:r>
      <w:r>
        <w:rPr>
          <w:rFonts w:ascii="仿宋_GB2312" w:hAnsi="仿宋_GB2312" w:eastAsia="仿宋_GB2312" w:cs="仿宋_GB2312"/>
          <w:sz w:val="32"/>
          <w:szCs w:val="32"/>
        </w:rPr>
        <w:t>太阳能板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锂电智能储控系统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灯具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灯杆（含预埋件/ 太阳能板支架）</w:t>
      </w:r>
      <w:r>
        <w:rPr>
          <w:rFonts w:hint="eastAsia" w:ascii="仿宋_GB2312" w:hAnsi="仿宋_GB2312" w:eastAsia="仿宋_GB2312" w:cs="仿宋_GB2312"/>
          <w:sz w:val="32"/>
          <w:szCs w:val="32"/>
        </w:rPr>
        <w:t>”等技术部件构成。</w:t>
      </w:r>
      <w:bookmarkEnd w:id="6"/>
      <w:r>
        <w:rPr>
          <w:rFonts w:hint="eastAsia" w:ascii="仿宋_GB2312" w:hAnsi="仿宋_GB2312" w:eastAsia="仿宋_GB2312" w:cs="仿宋_GB2312"/>
          <w:sz w:val="32"/>
          <w:szCs w:val="32"/>
        </w:rPr>
        <w:t>同时磋商</w:t>
      </w:r>
      <w:r>
        <w:rPr>
          <w:rFonts w:hint="eastAsia" w:ascii="仿宋_GB2312" w:hAnsi="仿宋_GB2312" w:eastAsia="仿宋_GB2312" w:cs="仿宋_GB2312"/>
          <w:sz w:val="32"/>
          <w:szCs w:val="32"/>
          <w:lang w:val="zh-CN"/>
        </w:rPr>
        <w:t>文件规定：“</w:t>
      </w:r>
      <w:r>
        <w:rPr>
          <w:rFonts w:ascii="仿宋_GB2312" w:hAnsi="仿宋_GB2312" w:eastAsia="仿宋_GB2312" w:cs="仿宋_GB2312"/>
          <w:sz w:val="32"/>
          <w:szCs w:val="32"/>
        </w:rPr>
        <w:t>7.3. 投标人应仔细阅读磋商文件的全部内容，按照磋商文件要求编制投标响应文件。任何对磋商文件的忽略或误解不能作为投标响应文件存在缺陷或瑕疵的理由， 其风险由投标人自行承担。</w:t>
      </w:r>
      <w:r>
        <w:rPr>
          <w:rFonts w:ascii="仿宋_GB2312" w:hAnsi="仿宋_GB2312" w:eastAsia="仿宋_GB2312" w:cs="仿宋_GB2312"/>
          <w:b/>
          <w:bCs/>
          <w:sz w:val="32"/>
          <w:szCs w:val="32"/>
        </w:rPr>
        <w:t>15.2. 投标人应当说明投标货物的品牌型号</w:t>
      </w:r>
      <w:r>
        <w:rPr>
          <w:rFonts w:ascii="仿宋_GB2312" w:hAnsi="仿宋_GB2312" w:eastAsia="仿宋_GB2312" w:cs="仿宋_GB2312"/>
          <w:sz w:val="32"/>
          <w:szCs w:val="32"/>
        </w:rPr>
        <w:t>、规格参数、制造商及原产地等，交货时应出具原产地证明及出厂合格证明。</w:t>
      </w:r>
      <w:r>
        <w:rPr>
          <w:rFonts w:hint="eastAsia" w:ascii="仿宋_GB2312" w:hAnsi="仿宋_GB2312" w:eastAsia="仿宋_GB2312" w:cs="仿宋_GB2312"/>
          <w:sz w:val="32"/>
          <w:szCs w:val="32"/>
          <w:lang w:val="zh-CN"/>
        </w:rPr>
        <w:t>”，根据中标供应商磋商响应文件，可以证明</w:t>
      </w:r>
      <w:r>
        <w:rPr>
          <w:rFonts w:ascii="仿宋_GB2312" w:hAnsi="仿宋_GB2312" w:eastAsia="仿宋_GB2312" w:cs="仿宋_GB2312"/>
          <w:sz w:val="32"/>
          <w:szCs w:val="32"/>
        </w:rPr>
        <w:t>太阳能板、锂电智能储控系统、灯具、灯杆（含预埋件/ 太阳能板支架）</w:t>
      </w:r>
      <w:r>
        <w:rPr>
          <w:rFonts w:hint="eastAsia" w:ascii="仿宋_GB2312" w:hAnsi="仿宋_GB2312" w:eastAsia="仿宋_GB2312" w:cs="仿宋_GB2312"/>
          <w:sz w:val="32"/>
          <w:szCs w:val="32"/>
        </w:rPr>
        <w:t>”等构成部件的生产厂商、品牌及规格，但不能证明1</w:t>
      </w:r>
      <w:r>
        <w:rPr>
          <w:rFonts w:ascii="仿宋_GB2312" w:hAnsi="仿宋_GB2312" w:eastAsia="仿宋_GB2312" w:cs="仿宋_GB2312"/>
          <w:sz w:val="32"/>
          <w:szCs w:val="32"/>
        </w:rPr>
        <w:t>42盏太阳能路灯</w:t>
      </w:r>
      <w:r>
        <w:rPr>
          <w:rFonts w:hint="eastAsia" w:ascii="仿宋_GB2312" w:hAnsi="仿宋_GB2312" w:eastAsia="仿宋_GB2312" w:cs="仿宋_GB2312"/>
          <w:sz w:val="32"/>
          <w:szCs w:val="32"/>
        </w:rPr>
        <w:t>的品牌、规格和型号，违</w:t>
      </w:r>
      <w:bookmarkStart w:id="7" w:name="_Hlk170309106"/>
      <w:r>
        <w:rPr>
          <w:rFonts w:hint="eastAsia" w:ascii="仿宋_GB2312" w:hAnsi="仿宋_GB2312" w:eastAsia="仿宋_GB2312" w:cs="仿宋_GB2312"/>
          <w:sz w:val="32"/>
          <w:szCs w:val="32"/>
          <w:lang w:eastAsia="zh-CN"/>
        </w:rPr>
        <w:t>反</w:t>
      </w:r>
      <w:r>
        <w:rPr>
          <w:rFonts w:hint="eastAsia" w:ascii="仿宋_GB2312" w:hAnsi="仿宋_GB2312" w:eastAsia="仿宋_GB2312" w:cs="仿宋_GB2312"/>
          <w:sz w:val="32"/>
          <w:szCs w:val="32"/>
        </w:rPr>
        <w:t>《政府采购竞争性磋商采购方式管理暂行办法》</w:t>
      </w:r>
      <w:bookmarkEnd w:id="7"/>
      <w:r>
        <w:rPr>
          <w:rFonts w:hint="eastAsia" w:ascii="仿宋_GB2312" w:hAnsi="仿宋_GB2312" w:eastAsia="仿宋_GB2312" w:cs="仿宋_GB2312"/>
          <w:sz w:val="32"/>
          <w:szCs w:val="32"/>
        </w:rPr>
        <w:t>第二十九条 第（四）款的规定，</w:t>
      </w:r>
      <w:bookmarkStart w:id="8" w:name="_Hlk170312978"/>
      <w:r>
        <w:rPr>
          <w:rFonts w:hint="eastAsia" w:ascii="仿宋_GB2312" w:hAnsi="仿宋_GB2312" w:eastAsia="仿宋_GB2312" w:cs="仿宋_GB2312"/>
          <w:sz w:val="32"/>
          <w:szCs w:val="32"/>
        </w:rPr>
        <w:t>应为无效投标</w:t>
      </w:r>
      <w:bookmarkEnd w:id="8"/>
      <w:r>
        <w:rPr>
          <w:rFonts w:hint="eastAsia" w:ascii="仿宋_GB2312" w:hAnsi="仿宋_GB2312" w:eastAsia="仿宋_GB2312" w:cs="仿宋_GB2312"/>
          <w:sz w:val="32"/>
          <w:szCs w:val="32"/>
        </w:rPr>
        <w:t>。故投诉事项成立。</w:t>
      </w:r>
      <w:bookmarkEnd w:id="5"/>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同时核查</w:t>
      </w:r>
      <w:r>
        <w:rPr>
          <w:rFonts w:hint="eastAsia" w:ascii="仿宋_GB2312" w:hAnsi="仿宋_GB2312" w:eastAsia="仿宋_GB2312" w:cs="仿宋_GB2312"/>
          <w:sz w:val="32"/>
          <w:szCs w:val="32"/>
          <w:lang w:val="zh-CN"/>
        </w:rPr>
        <w:t>“太阳能路灯”《分项价格表》中代理公司在编制招标文件过程中从在瑕疵，造成不良后果。</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3"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rPr>
        <w:t>投诉事项2、</w:t>
      </w:r>
      <w:r>
        <w:rPr>
          <w:rFonts w:hint="eastAsia" w:ascii="仿宋_GB2312" w:hAnsi="仿宋_GB2312" w:eastAsia="仿宋_GB2312" w:cs="仿宋_GB2312"/>
          <w:sz w:val="32"/>
          <w:szCs w:val="32"/>
          <w:lang w:val="zh-CN"/>
        </w:rPr>
        <w:t>我公司认为中标供应商的《分项报价表》没有给出具体的分项报价，见(投诉附件三:中标公示的《分项价格表》)，投标文件就根本不响应磋商文件实质性的要求，其投标无效。评审专家的评审结果存在严重不公平的倾向嫌疑，评审过程存在违法、违规行为。</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经核查，本项目采购标的物为1</w:t>
      </w:r>
      <w:r>
        <w:rPr>
          <w:rFonts w:ascii="仿宋_GB2312" w:hAnsi="仿宋_GB2312" w:eastAsia="仿宋_GB2312" w:cs="仿宋_GB2312"/>
          <w:sz w:val="32"/>
          <w:szCs w:val="32"/>
          <w:lang w:val="zh-CN"/>
        </w:rPr>
        <w:t>42</w:t>
      </w:r>
      <w:r>
        <w:rPr>
          <w:rFonts w:ascii="仿宋_GB2312" w:hAnsi="仿宋_GB2312" w:eastAsia="仿宋_GB2312" w:cs="仿宋_GB2312"/>
          <w:sz w:val="32"/>
          <w:szCs w:val="32"/>
        </w:rPr>
        <w:t>盏</w:t>
      </w:r>
      <w:bookmarkStart w:id="9" w:name="_Hlk170308486"/>
      <w:r>
        <w:rPr>
          <w:rFonts w:ascii="仿宋_GB2312" w:hAnsi="仿宋_GB2312" w:eastAsia="仿宋_GB2312" w:cs="仿宋_GB2312"/>
          <w:sz w:val="32"/>
          <w:szCs w:val="32"/>
        </w:rPr>
        <w:t>太阳能路灯</w:t>
      </w:r>
      <w:bookmarkEnd w:id="9"/>
      <w:r>
        <w:rPr>
          <w:rFonts w:ascii="仿宋_GB2312" w:hAnsi="仿宋_GB2312" w:eastAsia="仿宋_GB2312" w:cs="仿宋_GB2312"/>
          <w:sz w:val="32"/>
          <w:szCs w:val="32"/>
        </w:rPr>
        <w:t>，</w:t>
      </w:r>
      <w:r>
        <w:rPr>
          <w:rFonts w:hint="eastAsia" w:ascii="仿宋_GB2312" w:hAnsi="仿宋_GB2312" w:eastAsia="仿宋_GB2312" w:cs="仿宋_GB2312"/>
          <w:sz w:val="32"/>
          <w:szCs w:val="32"/>
        </w:rPr>
        <w:t>磋商文件第二章规定由“</w:t>
      </w:r>
      <w:bookmarkStart w:id="10" w:name="_Hlk170309406"/>
      <w:r>
        <w:rPr>
          <w:rFonts w:ascii="仿宋_GB2312" w:hAnsi="仿宋_GB2312" w:eastAsia="仿宋_GB2312" w:cs="仿宋_GB2312"/>
          <w:sz w:val="32"/>
          <w:szCs w:val="32"/>
        </w:rPr>
        <w:t>太阳能板、锂电智能储控系统、灯具、灯杆（含预埋件/ 太阳能板支架）</w:t>
      </w:r>
      <w:bookmarkEnd w:id="10"/>
      <w:r>
        <w:rPr>
          <w:rFonts w:hint="eastAsia" w:ascii="仿宋_GB2312" w:hAnsi="仿宋_GB2312" w:eastAsia="仿宋_GB2312" w:cs="仿宋_GB2312"/>
          <w:sz w:val="32"/>
          <w:szCs w:val="32"/>
        </w:rPr>
        <w:t>”等部件构成。</w:t>
      </w:r>
      <w:r>
        <w:rPr>
          <w:rFonts w:hint="eastAsia" w:ascii="仿宋_GB2312" w:hAnsi="仿宋_GB2312" w:eastAsia="仿宋_GB2312" w:cs="仿宋_GB2312"/>
          <w:sz w:val="32"/>
          <w:szCs w:val="32"/>
          <w:lang w:val="zh-CN"/>
        </w:rPr>
        <w:t>中标供应商</w:t>
      </w:r>
      <w:r>
        <w:rPr>
          <w:rFonts w:ascii="仿宋_GB2312" w:hAnsi="仿宋_GB2312" w:eastAsia="仿宋_GB2312" w:cs="仿宋_GB2312"/>
          <w:sz w:val="32"/>
          <w:szCs w:val="32"/>
        </w:rPr>
        <w:t>分项价格表</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太阳能路灯</w:t>
      </w:r>
      <w:r>
        <w:rPr>
          <w:rFonts w:hint="eastAsia" w:ascii="仿宋_GB2312" w:hAnsi="仿宋_GB2312" w:eastAsia="仿宋_GB2312" w:cs="仿宋_GB2312"/>
          <w:sz w:val="32"/>
          <w:szCs w:val="32"/>
        </w:rPr>
        <w:t>进行整体报价、未对磋商文件规定的太阳能路灯技术规格构成部件（</w:t>
      </w:r>
      <w:r>
        <w:rPr>
          <w:rFonts w:ascii="仿宋_GB2312" w:hAnsi="仿宋_GB2312" w:eastAsia="仿宋_GB2312" w:cs="仿宋_GB2312"/>
          <w:sz w:val="32"/>
          <w:szCs w:val="32"/>
        </w:rPr>
        <w:t>太阳能板、锂电智能储控系统、灯具、灯杆（含预埋件/ 太阳能板支架）</w:t>
      </w:r>
      <w:r>
        <w:rPr>
          <w:rFonts w:hint="eastAsia" w:ascii="仿宋_GB2312" w:hAnsi="仿宋_GB2312" w:eastAsia="仿宋_GB2312" w:cs="仿宋_GB2312"/>
          <w:sz w:val="32"/>
          <w:szCs w:val="32"/>
        </w:rPr>
        <w:t>）进行报价符合磋商文件规定。</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另外，在我机关进行该项目投诉处理审查过程中发现，本项目磋商文件</w:t>
      </w:r>
      <w:r>
        <w:rPr>
          <w:rFonts w:ascii="仿宋_GB2312" w:hAnsi="仿宋_GB2312" w:eastAsia="仿宋_GB2312" w:cs="仿宋_GB2312"/>
          <w:sz w:val="32"/>
          <w:szCs w:val="32"/>
        </w:rPr>
        <w:t>评审标准</w:t>
      </w:r>
      <w:r>
        <w:rPr>
          <w:rFonts w:hint="eastAsia" w:ascii="仿宋_GB2312" w:hAnsi="仿宋_GB2312" w:eastAsia="仿宋_GB2312" w:cs="仿宋_GB2312"/>
          <w:sz w:val="32"/>
          <w:szCs w:val="32"/>
        </w:rPr>
        <w:t>中</w:t>
      </w:r>
      <w:r>
        <w:rPr>
          <w:rFonts w:ascii="仿宋_GB2312" w:hAnsi="仿宋_GB2312" w:eastAsia="仿宋_GB2312" w:cs="仿宋_GB2312"/>
          <w:sz w:val="32"/>
          <w:szCs w:val="32"/>
        </w:rPr>
        <w:t>参数响应</w:t>
      </w:r>
      <w:r>
        <w:rPr>
          <w:rFonts w:hint="eastAsia" w:ascii="仿宋_GB2312" w:hAnsi="仿宋_GB2312" w:eastAsia="仿宋_GB2312" w:cs="仿宋_GB2312"/>
          <w:sz w:val="32"/>
          <w:szCs w:val="32"/>
          <w:lang w:val="zh-CN"/>
        </w:rPr>
        <w:t>规定：“</w:t>
      </w:r>
      <w:r>
        <w:rPr>
          <w:rFonts w:ascii="仿宋_GB2312" w:hAnsi="仿宋_GB2312" w:eastAsia="仿宋_GB2312" w:cs="仿宋_GB2312"/>
          <w:sz w:val="32"/>
          <w:szCs w:val="32"/>
        </w:rPr>
        <w:t>所投产品完全满足或优于招标技术参数要求的得15分，一项不满足扣3 分，扣完为止。技术参数响应须提供相关证明材料（须提供检测报告原件扫描件）。</w:t>
      </w:r>
      <w:r>
        <w:rPr>
          <w:rFonts w:hint="eastAsia" w:ascii="仿宋_GB2312" w:hAnsi="仿宋_GB2312" w:eastAsia="仿宋_GB2312" w:cs="仿宋_GB2312"/>
          <w:sz w:val="32"/>
          <w:szCs w:val="32"/>
          <w:lang w:val="zh-CN"/>
        </w:rPr>
        <w:t>”，但成交供应商所提供的检测报告不能证明完全响应参数要求的情况下，磋商小组未给与相应扣分，并且扣除相应分值后影响评审结果。</w:t>
      </w:r>
    </w:p>
    <w:p>
      <w:pPr>
        <w:keepNext w:val="0"/>
        <w:keepLines w:val="0"/>
        <w:pageBreakBefore w:val="0"/>
        <w:widowControl w:val="0"/>
        <w:kinsoku/>
        <w:wordWrap/>
        <w:overflowPunct/>
        <w:topLinePunct w:val="0"/>
        <w:bidi w:val="0"/>
        <w:adjustRightInd/>
        <w:snapToGrid/>
        <w:spacing w:line="520" w:lineRule="exact"/>
        <w:ind w:right="0" w:firstLine="640" w:firstLineChars="200"/>
        <w:textAlignment w:val="auto"/>
        <w:rPr>
          <w:rFonts w:ascii="黑体" w:hAnsi="黑体" w:eastAsia="黑体" w:cs="黑体"/>
          <w:sz w:val="32"/>
          <w:szCs w:val="32"/>
          <w:lang w:val="zh-CN"/>
        </w:rPr>
      </w:pPr>
      <w:r>
        <w:rPr>
          <w:rFonts w:hint="eastAsia" w:ascii="黑体" w:hAnsi="黑体" w:eastAsia="黑体" w:cs="黑体"/>
          <w:sz w:val="32"/>
          <w:szCs w:val="32"/>
          <w:lang w:val="zh-CN"/>
        </w:rPr>
        <w:t>二、处理决定</w:t>
      </w:r>
    </w:p>
    <w:p>
      <w:pPr>
        <w:keepNext w:val="0"/>
        <w:keepLines w:val="0"/>
        <w:pageBreakBefore w:val="0"/>
        <w:widowControl w:val="0"/>
        <w:shd w:val="clear" w:color="auto" w:fill="FFFFFF"/>
        <w:kinsoku/>
        <w:wordWrap/>
        <w:overflowPunct/>
        <w:topLinePunct w:val="0"/>
        <w:bidi w:val="0"/>
        <w:adjustRightInd/>
        <w:snapToGrid/>
        <w:spacing w:line="520" w:lineRule="exact"/>
        <w:ind w:right="0" w:firstLine="64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综上所述，根据《政府采购质疑和投诉办法》第二十九条第（二）项、第三十</w:t>
      </w:r>
      <w:r>
        <w:rPr>
          <w:rFonts w:ascii="仿宋_GB2312" w:hAnsi="仿宋_GB2312" w:eastAsia="仿宋_GB2312" w:cs="仿宋_GB2312"/>
          <w:b/>
          <w:sz w:val="32"/>
          <w:szCs w:val="32"/>
        </w:rPr>
        <w:t>二</w:t>
      </w:r>
      <w:r>
        <w:rPr>
          <w:rFonts w:hint="eastAsia" w:ascii="仿宋_GB2312" w:hAnsi="仿宋_GB2312" w:eastAsia="仿宋_GB2312" w:cs="仿宋_GB2312"/>
          <w:sz w:val="32"/>
          <w:szCs w:val="32"/>
        </w:rPr>
        <w:t>条第（二）项、《政府采购竞争性磋商采购方式管理暂行办法》第</w:t>
      </w: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条第（二）款之规定，作出如下处理决定：</w:t>
      </w:r>
    </w:p>
    <w:p>
      <w:pPr>
        <w:keepNext w:val="0"/>
        <w:keepLines w:val="0"/>
        <w:pageBreakBefore w:val="0"/>
        <w:widowControl w:val="0"/>
        <w:shd w:val="clear" w:color="auto" w:fill="FFFFFF"/>
        <w:kinsoku/>
        <w:wordWrap/>
        <w:overflowPunct/>
        <w:topLinePunct w:val="0"/>
        <w:bidi w:val="0"/>
        <w:adjustRightInd/>
        <w:snapToGrid/>
        <w:spacing w:line="520" w:lineRule="exact"/>
        <w:ind w:righ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1、投诉事项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成立，投诉事项2</w:t>
      </w:r>
      <w:r>
        <w:rPr>
          <w:rFonts w:ascii="仿宋_GB2312" w:hAnsi="仿宋_GB2312" w:eastAsia="仿宋_GB2312" w:cs="仿宋_GB2312"/>
          <w:sz w:val="32"/>
          <w:szCs w:val="32"/>
        </w:rPr>
        <w:t>因</w:t>
      </w:r>
      <w:r>
        <w:rPr>
          <w:rFonts w:hint="eastAsia" w:ascii="仿宋_GB2312" w:hAnsi="仿宋_GB2312" w:eastAsia="仿宋_GB2312" w:cs="仿宋_GB2312"/>
          <w:sz w:val="32"/>
          <w:szCs w:val="32"/>
        </w:rPr>
        <w:t>认定投诉事项1</w:t>
      </w:r>
      <w:r>
        <w:rPr>
          <w:rFonts w:ascii="仿宋_GB2312" w:hAnsi="仿宋_GB2312" w:eastAsia="仿宋_GB2312" w:cs="仿宋_GB2312"/>
          <w:sz w:val="32"/>
          <w:szCs w:val="32"/>
        </w:rPr>
        <w:t>成立，故不再对投诉事项</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进行审查。</w:t>
      </w:r>
    </w:p>
    <w:p>
      <w:pPr>
        <w:keepNext w:val="0"/>
        <w:keepLines w:val="0"/>
        <w:pageBreakBefore w:val="0"/>
        <w:widowControl w:val="0"/>
        <w:shd w:val="clear" w:color="auto" w:fill="FFFFFF"/>
        <w:kinsoku/>
        <w:wordWrap/>
        <w:overflowPunct/>
        <w:topLinePunct w:val="0"/>
        <w:bidi w:val="0"/>
        <w:adjustRightInd/>
        <w:snapToGrid/>
        <w:spacing w:line="520" w:lineRule="exact"/>
        <w:ind w:right="0" w:firstLine="64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、认定采购结果无效，，责令采购人予以废标后重新开展</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采购活动。</w:t>
      </w:r>
    </w:p>
    <w:p>
      <w:pPr>
        <w:keepNext w:val="0"/>
        <w:keepLines w:val="0"/>
        <w:pageBreakBefore w:val="0"/>
        <w:widowControl w:val="0"/>
        <w:shd w:val="clear" w:color="auto" w:fill="FFFFFF"/>
        <w:kinsoku/>
        <w:wordWrap/>
        <w:overflowPunct/>
        <w:topLinePunct w:val="0"/>
        <w:bidi w:val="0"/>
        <w:adjustRightInd/>
        <w:snapToGrid/>
        <w:spacing w:line="520" w:lineRule="exact"/>
        <w:ind w:righ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投诉事项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、给予中介机构（代理公司）停业整顿学习一天，认真学习《政府采购法》，加强员工业务培训，杜绝防止此类问题再次发生。</w:t>
      </w:r>
    </w:p>
    <w:p>
      <w:pPr>
        <w:keepNext w:val="0"/>
        <w:keepLines w:val="0"/>
        <w:pageBreakBefore w:val="0"/>
        <w:widowControl w:val="0"/>
        <w:shd w:val="clear" w:color="auto" w:fill="FFFFFF"/>
        <w:kinsoku/>
        <w:wordWrap/>
        <w:overflowPunct/>
        <w:topLinePunct w:val="0"/>
        <w:bidi w:val="0"/>
        <w:adjustRightInd/>
        <w:snapToGrid/>
        <w:spacing w:line="520" w:lineRule="exact"/>
        <w:ind w:right="0" w:firstLine="64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、对于评标委员会符合性审查有误、未按磋商文件规定的评审程序、评审标准进行评审的行为，我机关将依法另行处理。</w:t>
      </w:r>
    </w:p>
    <w:p>
      <w:pPr>
        <w:keepNext w:val="0"/>
        <w:keepLines w:val="0"/>
        <w:pageBreakBefore w:val="0"/>
        <w:widowControl w:val="0"/>
        <w:kinsoku/>
        <w:wordWrap/>
        <w:overflowPunct/>
        <w:topLinePunct w:val="0"/>
        <w:bidi w:val="0"/>
        <w:adjustRightInd/>
        <w:snapToGrid/>
        <w:spacing w:line="520" w:lineRule="exact"/>
        <w:ind w:right="0" w:firstLine="640" w:firstLineChars="200"/>
        <w:textAlignment w:val="auto"/>
        <w:rPr>
          <w:rFonts w:ascii="黑体" w:hAnsi="黑体" w:eastAsia="黑体" w:cs="黑体"/>
          <w:sz w:val="32"/>
          <w:szCs w:val="32"/>
          <w:lang w:val="zh-CN"/>
        </w:rPr>
      </w:pPr>
      <w:r>
        <w:rPr>
          <w:rFonts w:hint="eastAsia" w:ascii="黑体" w:hAnsi="黑体" w:eastAsia="黑体" w:cs="黑体"/>
          <w:sz w:val="32"/>
          <w:szCs w:val="32"/>
          <w:lang w:val="zh-CN"/>
        </w:rPr>
        <w:t>三、权利告知</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如对此处理决定不服，可以在60天内依法申请行政复议或者在6个月内向人民法院提起行政诉讼。</w:t>
      </w:r>
    </w:p>
    <w:p>
      <w:pPr>
        <w:keepNext w:val="0"/>
        <w:keepLines w:val="0"/>
        <w:pageBreakBefore w:val="0"/>
        <w:widowControl w:val="0"/>
        <w:kinsoku/>
        <w:wordWrap/>
        <w:overflowPunct/>
        <w:topLinePunct w:val="0"/>
        <w:autoSpaceDE w:val="0"/>
        <w:autoSpaceDN w:val="0"/>
        <w:bidi w:val="0"/>
        <w:adjustRightInd/>
        <w:snapToGrid/>
        <w:spacing w:line="580" w:lineRule="exact"/>
        <w:ind w:right="0" w:firstLine="5440" w:firstLineChars="1700"/>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right="0" w:firstLine="5440" w:firstLineChars="1700"/>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left="0" w:leftChars="0" w:right="0" w:firstLine="5520" w:firstLineChars="1725"/>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康县财政局</w:t>
      </w:r>
    </w:p>
    <w:p>
      <w:pPr>
        <w:keepNext w:val="0"/>
        <w:keepLines w:val="0"/>
        <w:pageBreakBefore w:val="0"/>
        <w:widowControl w:val="0"/>
        <w:kinsoku/>
        <w:wordWrap/>
        <w:overflowPunct/>
        <w:topLinePunct w:val="0"/>
        <w:autoSpaceDE w:val="0"/>
        <w:autoSpaceDN w:val="0"/>
        <w:bidi w:val="0"/>
        <w:adjustRightInd/>
        <w:snapToGrid/>
        <w:spacing w:line="580" w:lineRule="exact"/>
        <w:ind w:right="0"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val="0"/>
        <w:autoSpaceDN w:val="0"/>
        <w:bidi w:val="0"/>
        <w:adjustRightInd/>
        <w:snapToGrid/>
        <w:spacing w:line="580" w:lineRule="exact"/>
        <w:ind w:right="0" w:firstLine="5120" w:firstLineChars="16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right="0" w:firstLine="5120" w:firstLineChars="16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right="0" w:firstLine="5120" w:firstLineChars="16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700" w:lineRule="exact"/>
        <w:ind w:right="0" w:firstLine="5120" w:firstLineChars="16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80" w:lineRule="exact"/>
        <w:ind w:right="0" w:firstLine="320" w:firstLineChars="100"/>
        <w:jc w:val="left"/>
        <w:textAlignment w:val="auto"/>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33655</wp:posOffset>
                </wp:positionV>
                <wp:extent cx="5638800" cy="952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38800" cy="9525"/>
                        </a:xfrm>
                        <a:prstGeom prst="line">
                          <a:avLst/>
                        </a:prstGeom>
                        <a:ln w="22225"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5pt;margin-top:2.65pt;height:0.75pt;width:444pt;z-index:251660288;mso-width-relative:page;mso-height-relative:page;" filled="f" stroked="t" coordsize="21600,21600" o:gfxdata="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h3TEL1gAA&#10;AAYBAAAPAAAAAAAAAAEAIAAAACIAAABkcnMvZG93bnJldi54bWxQSwECFAAUAAAACACHTuJAcmy2&#10;1OcBAAC1AwAADgAAAAAAAAABACAAAAAlAQAAZHJzL2Uyb0RvYy54bWxQSwUGAAAAAAYABgBZAQAA&#10;fgUAAAAA&#10;">
                <v:fill on="f" focussize="0,0"/>
                <v:stroke weight="1.75pt" color="#000000 [3213]" miterlimit="8" joinstyle="miter"/>
                <v:imagedata o:title=""/>
                <o:lock v:ext="edit" aspectratio="f"/>
              </v:line>
            </w:pict>
          </mc:Fallback>
        </mc:AlternateContent>
      </w:r>
      <w:r>
        <w:rPr>
          <w:rFonts w:hint="eastAsia" w:ascii="仿宋_GB2312" w:hAnsi="仿宋_GB2312" w:eastAsia="仿宋_GB2312" w:cs="仿宋_GB2312"/>
          <w:sz w:val="32"/>
          <w:szCs w:val="32"/>
          <w:lang w:eastAsia="zh-CN"/>
        </w:rPr>
        <w:t>抄报：市财政局采购科</w:t>
      </w:r>
      <w:r>
        <w:rPr>
          <w:rFonts w:hint="eastAsia" w:ascii="仿宋_GB2312" w:hAnsi="仿宋_GB2312" w:eastAsia="仿宋_GB2312" w:cs="仿宋_GB2312"/>
          <w:sz w:val="32"/>
          <w:szCs w:val="32"/>
          <w:lang w:val="en-US" w:eastAsia="zh-CN"/>
        </w:rPr>
        <w:t xml:space="preserve"> 市公共资源交易管理科</w:t>
      </w:r>
    </w:p>
    <w:p>
      <w:pPr>
        <w:keepNext w:val="0"/>
        <w:keepLines w:val="0"/>
        <w:pageBreakBefore w:val="0"/>
        <w:widowControl w:val="0"/>
        <w:kinsoku/>
        <w:wordWrap/>
        <w:overflowPunct/>
        <w:topLinePunct w:val="0"/>
        <w:autoSpaceDE w:val="0"/>
        <w:autoSpaceDN w:val="0"/>
        <w:bidi w:val="0"/>
        <w:adjustRightInd/>
        <w:snapToGrid/>
        <w:spacing w:line="580" w:lineRule="exact"/>
        <w:ind w:right="0" w:firstLine="320" w:firstLineChars="100"/>
        <w:jc w:val="left"/>
        <w:textAlignment w:val="auto"/>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446405</wp:posOffset>
                </wp:positionV>
                <wp:extent cx="5638800" cy="9525"/>
                <wp:effectExtent l="0" t="0" r="0" b="0"/>
                <wp:wrapNone/>
                <wp:docPr id="2" name="直接连接符 2"/>
                <wp:cNvGraphicFramePr/>
                <a:graphic xmlns:a="http://schemas.openxmlformats.org/drawingml/2006/main">
                  <a:graphicData uri="http://schemas.microsoft.com/office/word/2010/wordprocessingShape">
                    <wps:wsp>
                      <wps:cNvCnPr/>
                      <wps:spPr>
                        <a:xfrm>
                          <a:off x="956310" y="9624060"/>
                          <a:ext cx="5638800" cy="9525"/>
                        </a:xfrm>
                        <a:prstGeom prst="line">
                          <a:avLst/>
                        </a:prstGeom>
                        <a:ln w="22225"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5pt;margin-top:35.15pt;height:0.75pt;width:444pt;z-index:251659264;mso-width-relative:page;mso-height-relative:page;" filled="f" stroked="t" coordsize="21600,21600" o:gfxdata="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1EvR9gAAAAIAQAADwAAAAAAAAABACAAAAAiAAAAZHJzL2Rvd25yZXYueG1sUEsBAhQAFAAA&#10;AAgAh07iQEBhdu7vAQAAwAMAAA4AAAAAAAAAAQAgAAAAJwEAAGRycy9lMm9Eb2MueG1sUEsFBgAA&#10;AAAGAAYAWQEAAIgFAAAAAA==&#10;">
                <v:fill on="f" focussize="0,0"/>
                <v:stroke weight="1.75pt" color="#000000 [3213]"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抄送：县财政局局长   分管副局长及相关股室 共打印6份</w:t>
      </w:r>
    </w:p>
    <w:sectPr>
      <w:footerReference r:id="rId5" w:type="default"/>
      <w:pgSz w:w="11906" w:h="16838"/>
      <w:pgMar w:top="2098" w:right="1531" w:bottom="1701" w:left="1531" w:header="851" w:footer="113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zNDU3YjE2Y2Q4NjQxNWUyYTY0ZjQ1MjZiOWUwNmQifQ=="/>
  </w:docVars>
  <w:rsids>
    <w:rsidRoot w:val="408403D8"/>
    <w:rsid w:val="00043A10"/>
    <w:rsid w:val="00050634"/>
    <w:rsid w:val="00071A9B"/>
    <w:rsid w:val="00102A12"/>
    <w:rsid w:val="00104336"/>
    <w:rsid w:val="001B3080"/>
    <w:rsid w:val="001C4DBB"/>
    <w:rsid w:val="00273041"/>
    <w:rsid w:val="002B3A57"/>
    <w:rsid w:val="00310AC9"/>
    <w:rsid w:val="00321844"/>
    <w:rsid w:val="0032605D"/>
    <w:rsid w:val="0053510C"/>
    <w:rsid w:val="005E51A5"/>
    <w:rsid w:val="006424B8"/>
    <w:rsid w:val="00643DD9"/>
    <w:rsid w:val="00654DFB"/>
    <w:rsid w:val="00655362"/>
    <w:rsid w:val="0069445B"/>
    <w:rsid w:val="00700206"/>
    <w:rsid w:val="00700FD4"/>
    <w:rsid w:val="0070357A"/>
    <w:rsid w:val="00704D59"/>
    <w:rsid w:val="007944E4"/>
    <w:rsid w:val="007E6BF9"/>
    <w:rsid w:val="00927D21"/>
    <w:rsid w:val="00950151"/>
    <w:rsid w:val="009A6B38"/>
    <w:rsid w:val="009C1B93"/>
    <w:rsid w:val="009C413A"/>
    <w:rsid w:val="00A319B2"/>
    <w:rsid w:val="00A50F4F"/>
    <w:rsid w:val="00A701E5"/>
    <w:rsid w:val="00B31869"/>
    <w:rsid w:val="00BA0610"/>
    <w:rsid w:val="00C24773"/>
    <w:rsid w:val="00C40550"/>
    <w:rsid w:val="00C7075F"/>
    <w:rsid w:val="00CA5800"/>
    <w:rsid w:val="00D10F92"/>
    <w:rsid w:val="00DE0C88"/>
    <w:rsid w:val="00E179F9"/>
    <w:rsid w:val="00E35341"/>
    <w:rsid w:val="00E67AB1"/>
    <w:rsid w:val="00E93FDA"/>
    <w:rsid w:val="00F06988"/>
    <w:rsid w:val="053A13B6"/>
    <w:rsid w:val="068836E1"/>
    <w:rsid w:val="084A1CBF"/>
    <w:rsid w:val="08CE42EF"/>
    <w:rsid w:val="0A044CCB"/>
    <w:rsid w:val="0A310FDA"/>
    <w:rsid w:val="0C597ACA"/>
    <w:rsid w:val="0DA24E77"/>
    <w:rsid w:val="10DB0C75"/>
    <w:rsid w:val="186068F5"/>
    <w:rsid w:val="1B6D61BF"/>
    <w:rsid w:val="1C0E36AE"/>
    <w:rsid w:val="218912A4"/>
    <w:rsid w:val="24881CC8"/>
    <w:rsid w:val="25761B3F"/>
    <w:rsid w:val="25BB549A"/>
    <w:rsid w:val="29DB1FC6"/>
    <w:rsid w:val="2AF92FF6"/>
    <w:rsid w:val="2C815051"/>
    <w:rsid w:val="2FAC1839"/>
    <w:rsid w:val="31A83B73"/>
    <w:rsid w:val="38AF71B4"/>
    <w:rsid w:val="3B822B94"/>
    <w:rsid w:val="3CE21B3C"/>
    <w:rsid w:val="3DBE20C5"/>
    <w:rsid w:val="408403D8"/>
    <w:rsid w:val="4174365C"/>
    <w:rsid w:val="486728DF"/>
    <w:rsid w:val="49A40179"/>
    <w:rsid w:val="4A430D2C"/>
    <w:rsid w:val="4E094913"/>
    <w:rsid w:val="51FD7896"/>
    <w:rsid w:val="5F3F5618"/>
    <w:rsid w:val="64C42C54"/>
    <w:rsid w:val="677A5164"/>
    <w:rsid w:val="686B0388"/>
    <w:rsid w:val="6C8D4D71"/>
    <w:rsid w:val="6E8C0C9F"/>
    <w:rsid w:val="73684767"/>
    <w:rsid w:val="78056103"/>
    <w:rsid w:val="79E3332F"/>
    <w:rsid w:val="7CF21E4D"/>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line="480" w:lineRule="auto"/>
      <w:ind w:left="420" w:leftChars="200"/>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7">
    <w:name w:val="NormalCharacter"/>
    <w:qFormat/>
    <w:uiPriority w:val="0"/>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1735</Words>
  <Characters>1812</Characters>
  <Lines>12</Lines>
  <Paragraphs>3</Paragraphs>
  <TotalTime>1</TotalTime>
  <ScaleCrop>false</ScaleCrop>
  <LinksUpToDate>false</LinksUpToDate>
  <CharactersWithSpaces>1829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2024-06-19T10:42:00Z</dcterms:created>
  <dc:creator>lenovo</dc:creator>
  <cp:lastModifiedBy>Administrator</cp:lastModifiedBy>
  <cp:lastPrinted>2024-07-02T01:16:12Z</cp:lastPrinted>
  <dcterms:modified xsi:type="dcterms:W3CDTF">2024-07-02T01:43:47Z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B11B7CBA75A04C0BAD11F47DB62B5F73_13</vt:lpwstr>
  </property>
</Properties>
</file>