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402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 w:bidi="ar"/>
        </w:rPr>
        <w:t>上海市第一人民医院酒泉医院(酒泉市人民医院)医疗设备专用配件框架协议采购项目更正公告</w:t>
      </w:r>
    </w:p>
    <w:p w14:paraId="6EC2BE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 w:bidi="ar"/>
        </w:rPr>
        <w:t>一、项目基本情况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 xml:space="preserve"> </w:t>
      </w:r>
    </w:p>
    <w:p w14:paraId="563366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原公告的采购项目编号：JQZFCG-2024-1081</w:t>
      </w:r>
    </w:p>
    <w:p w14:paraId="23B3B1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原公告的采购项目名称：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val="en-US" w:eastAsia="zh-CN" w:bidi="ar"/>
        </w:rPr>
        <w:t>上海市第一人民医院酒泉医院(酒泉市人民医院)医疗设备专用配件框架协议采购项目</w:t>
      </w:r>
    </w:p>
    <w:p w14:paraId="576E29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首次公告日期：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val="en-US" w:eastAsia="zh-CN" w:bidi="ar"/>
        </w:rPr>
        <w:t>2024-07-21 09:48:06</w:t>
      </w:r>
    </w:p>
    <w:p w14:paraId="65CF01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 w:bidi="ar"/>
        </w:rPr>
        <w:t>二、更正信息</w:t>
      </w:r>
    </w:p>
    <w:p w14:paraId="436C41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更正事项：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val="en-US" w:eastAsia="zh-CN" w:bidi="ar"/>
        </w:rPr>
        <w:t>采购结果</w:t>
      </w:r>
    </w:p>
    <w:p w14:paraId="1386EA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更正内容：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val="en-US" w:eastAsia="zh-CN" w:bidi="ar"/>
        </w:rPr>
        <w:t>原入围结果公告</w:t>
      </w:r>
      <w:bookmarkStart w:id="0" w:name="_GoBack"/>
      <w:bookmarkEnd w:id="0"/>
    </w:p>
    <w:p w14:paraId="2E9A43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五、评审专家（单一来源采购人员）名单   </w:t>
      </w:r>
    </w:p>
    <w:tbl>
      <w:tblPr>
        <w:tblStyle w:val="4"/>
        <w:tblW w:w="9701" w:type="dxa"/>
        <w:tblInd w:w="-4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4"/>
        <w:gridCol w:w="6647"/>
      </w:tblGrid>
      <w:tr w14:paraId="59F008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694A8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标段</w:t>
            </w:r>
          </w:p>
        </w:tc>
        <w:tc>
          <w:tcPr>
            <w:tcW w:w="6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253AC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专家</w:t>
            </w:r>
          </w:p>
        </w:tc>
      </w:tr>
      <w:tr w14:paraId="5A3974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178C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一包、二包、三包、四包</w:t>
            </w:r>
          </w:p>
        </w:tc>
        <w:tc>
          <w:tcPr>
            <w:tcW w:w="6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E64DB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何欣、王芸、王得文、王磊、乔新龙(采购人代表)</w:t>
            </w:r>
          </w:p>
        </w:tc>
      </w:tr>
    </w:tbl>
    <w:p w14:paraId="024151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六、代理服务收费标准及金额</w:t>
      </w:r>
    </w:p>
    <w:p w14:paraId="05493A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收费标准：依据国家发展改革委关于进一步放开建设项目专业服务价格的通知（发改价格〔2015〕299号）。</w:t>
      </w:r>
    </w:p>
    <w:p w14:paraId="77C9F8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收费金额：0.8万元</w:t>
      </w:r>
    </w:p>
    <w:p w14:paraId="00457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现更正为：</w:t>
      </w:r>
    </w:p>
    <w:p w14:paraId="6305F4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五、评审专家（单一来源采购人员）名单   </w:t>
      </w:r>
    </w:p>
    <w:tbl>
      <w:tblPr>
        <w:tblStyle w:val="4"/>
        <w:tblW w:w="9701" w:type="dxa"/>
        <w:tblInd w:w="-4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4"/>
        <w:gridCol w:w="6647"/>
      </w:tblGrid>
      <w:tr w14:paraId="746880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1FDAD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标段</w:t>
            </w:r>
          </w:p>
        </w:tc>
        <w:tc>
          <w:tcPr>
            <w:tcW w:w="6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617A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专家</w:t>
            </w:r>
          </w:p>
        </w:tc>
      </w:tr>
      <w:tr w14:paraId="01BB15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09F9B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一包至十六包</w:t>
            </w:r>
          </w:p>
        </w:tc>
        <w:tc>
          <w:tcPr>
            <w:tcW w:w="6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02C4C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姜宏、段卫中、李嵘、祝晓梅、黄超(采购人代表)</w:t>
            </w:r>
          </w:p>
        </w:tc>
      </w:tr>
    </w:tbl>
    <w:p w14:paraId="6EECD1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六、代理服务收费标准及金额</w:t>
      </w:r>
    </w:p>
    <w:p w14:paraId="54AEF9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收费标准：依据国家发展改革委关于进一步放开建设项目专业服务价格的通知（发改价格〔2015〕299号）。</w:t>
      </w:r>
    </w:p>
    <w:p w14:paraId="409A9D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收费金额：本项目的招标代理服务费为每家入围供应商￥2000.00元。</w:t>
      </w:r>
    </w:p>
    <w:p w14:paraId="4B11FB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05DC42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更正日期：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val="en-US" w:eastAsia="zh-CN" w:bidi="ar"/>
        </w:rPr>
        <w:t>2024-08-20</w:t>
      </w:r>
    </w:p>
    <w:p w14:paraId="69833F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 w:bidi="ar"/>
        </w:rPr>
        <w:t>三、其他补充事宜</w:t>
      </w:r>
    </w:p>
    <w:p w14:paraId="2E32E4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/</w:t>
      </w:r>
    </w:p>
    <w:p w14:paraId="470510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 w:bidi="ar"/>
        </w:rPr>
        <w:t>四、凡对本次公告内容提出询问，请按以下方式联系</w:t>
      </w:r>
    </w:p>
    <w:p w14:paraId="77961D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1.采购人信息</w:t>
      </w:r>
    </w:p>
    <w:p w14:paraId="09047C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名 称：上海市第一人民医院酒泉医院(酒泉市人民医院)</w:t>
      </w:r>
    </w:p>
    <w:p w14:paraId="26F12C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地 址：酒泉市肃州区风电大道9号</w:t>
      </w:r>
    </w:p>
    <w:p w14:paraId="51ABB7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联系方式：0937-6982661</w:t>
      </w:r>
    </w:p>
    <w:p w14:paraId="4A1A6C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2.采购代理机构信息</w:t>
      </w:r>
    </w:p>
    <w:p w14:paraId="4F4DC5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名 称：甘肃启晨项目咨询管理有限公司</w:t>
      </w:r>
    </w:p>
    <w:p w14:paraId="1D361C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地 址：甘肃省酒泉市肃州区中天国际B座403室</w:t>
      </w:r>
    </w:p>
    <w:p w14:paraId="6EB485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联系方式：15393470729/18089377222</w:t>
      </w:r>
    </w:p>
    <w:p w14:paraId="500791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3.项目联系方式</w:t>
      </w:r>
    </w:p>
    <w:p w14:paraId="4182A5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项目联系人：曾锐/王娟</w:t>
      </w:r>
    </w:p>
    <w:p w14:paraId="11A277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电　话：15393470729/18089377222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NWQ0ZjM2NjQ2ODcyNTVlZDMwYzdiNWYxNzRiMzkifQ=="/>
  </w:docVars>
  <w:rsids>
    <w:rsidRoot w:val="00000000"/>
    <w:rsid w:val="20A77F00"/>
    <w:rsid w:val="3444543D"/>
    <w:rsid w:val="59561490"/>
    <w:rsid w:val="71C1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Body Text First Indent 2"/>
    <w:basedOn w:val="2"/>
    <w:qFormat/>
    <w:uiPriority w:val="0"/>
    <w:pPr>
      <w:spacing w:line="400" w:lineRule="exact"/>
      <w:ind w:firstLine="420" w:firstLineChars="200"/>
    </w:pPr>
    <w:rPr>
      <w:rFonts w:ascii="Arial" w:hAnsi="Arial"/>
      <w:snapToGrid w:val="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696</Characters>
  <Lines>0</Lines>
  <Paragraphs>0</Paragraphs>
  <TotalTime>5</TotalTime>
  <ScaleCrop>false</ScaleCrop>
  <LinksUpToDate>false</LinksUpToDate>
  <CharactersWithSpaces>709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2024-08-20T02:27:00Z</dcterms:created>
  <dc:creator>Administrator</dc:creator>
  <cp:lastModifiedBy>Administrator</cp:lastModifiedBy>
  <dcterms:modified xsi:type="dcterms:W3CDTF">2024-08-20T02:57:30Z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77CC3BD4F12D4C98AC51FEDEC59DA6B9_12</vt:lpwstr>
  </property>
</Properties>
</file>